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1FEB0865" w:rsidR="00553324" w:rsidRDefault="003F6CCA">
      <w:pPr>
        <w:rPr>
          <w:rFonts w:ascii="Arial" w:hAnsi="Arial" w:cs="Arial"/>
          <w:b/>
          <w:u w:val="single"/>
        </w:rPr>
      </w:pPr>
      <w:r>
        <w:rPr>
          <w:rFonts w:ascii="Arial" w:hAnsi="Arial" w:cs="Arial"/>
          <w:b/>
          <w:u w:val="single"/>
        </w:rPr>
        <w:t>Gateacre English Department Year 7 Curriculum</w:t>
      </w:r>
      <w:r w:rsidR="001D102F">
        <w:rPr>
          <w:rFonts w:ascii="Arial" w:hAnsi="Arial" w:cs="Arial"/>
          <w:b/>
          <w:u w:val="single"/>
        </w:rPr>
        <w:t xml:space="preserve"> 20</w:t>
      </w:r>
      <w:r w:rsidR="009E1825">
        <w:rPr>
          <w:rFonts w:ascii="Arial" w:hAnsi="Arial" w:cs="Arial"/>
          <w:b/>
          <w:u w:val="single"/>
        </w:rPr>
        <w:t>2</w:t>
      </w:r>
      <w:r w:rsidR="004B1E9C">
        <w:rPr>
          <w:rFonts w:ascii="Arial" w:hAnsi="Arial" w:cs="Arial"/>
          <w:b/>
          <w:u w:val="single"/>
        </w:rPr>
        <w:t>2</w:t>
      </w:r>
      <w:r w:rsidR="009E1825">
        <w:rPr>
          <w:rFonts w:ascii="Arial" w:hAnsi="Arial" w:cs="Arial"/>
          <w:b/>
          <w:u w:val="single"/>
        </w:rPr>
        <w:t>/2</w:t>
      </w:r>
      <w:r w:rsidR="004B1E9C">
        <w:rPr>
          <w:rFonts w:ascii="Arial" w:hAnsi="Arial" w:cs="Arial"/>
          <w:b/>
          <w:u w:val="single"/>
        </w:rPr>
        <w:t>3</w:t>
      </w:r>
    </w:p>
    <w:p w14:paraId="16ADC5AA" w14:textId="2384BC5D" w:rsidR="00597DCB" w:rsidRDefault="00597DCB">
      <w:pPr>
        <w:rPr>
          <w:rFonts w:ascii="Arial" w:hAnsi="Arial" w:cs="Arial"/>
          <w:b/>
          <w:u w:val="single"/>
        </w:rPr>
      </w:pPr>
    </w:p>
    <w:p w14:paraId="363AF8B4" w14:textId="11FE505C" w:rsidR="00597DCB" w:rsidRPr="00597DCB" w:rsidRDefault="00597DCB">
      <w:pPr>
        <w:rPr>
          <w:rFonts w:ascii="Arial" w:hAnsi="Arial" w:cs="Arial"/>
          <w:b/>
        </w:rPr>
      </w:pPr>
      <w:r>
        <w:rPr>
          <w:rFonts w:ascii="Arial" w:hAnsi="Arial" w:cs="Arial"/>
          <w:b/>
        </w:rPr>
        <w:t xml:space="preserve">NB. </w:t>
      </w:r>
      <w:r w:rsidR="00505F92">
        <w:rPr>
          <w:rFonts w:ascii="Arial" w:hAnsi="Arial" w:cs="Arial"/>
          <w:b/>
        </w:rPr>
        <w:t>The k</w:t>
      </w:r>
      <w:r w:rsidRPr="00597DCB">
        <w:rPr>
          <w:rFonts w:ascii="Arial" w:hAnsi="Arial" w:cs="Arial"/>
          <w:b/>
        </w:rPr>
        <w:t xml:space="preserve">ey concept of knowledge of </w:t>
      </w:r>
      <w:bookmarkStart w:id="0" w:name="_GoBack"/>
      <w:r w:rsidRPr="00AB2E0B">
        <w:rPr>
          <w:rFonts w:ascii="Arial" w:hAnsi="Arial" w:cs="Arial"/>
          <w:b/>
          <w:u w:val="single"/>
        </w:rPr>
        <w:t>grammar and vocabulary</w:t>
      </w:r>
      <w:r w:rsidRPr="00597DCB">
        <w:rPr>
          <w:rFonts w:ascii="Arial" w:hAnsi="Arial" w:cs="Arial"/>
          <w:b/>
        </w:rPr>
        <w:t xml:space="preserve"> </w:t>
      </w:r>
      <w:bookmarkEnd w:id="0"/>
      <w:r w:rsidRPr="00597DCB">
        <w:rPr>
          <w:rFonts w:ascii="Arial" w:hAnsi="Arial" w:cs="Arial"/>
          <w:b/>
        </w:rPr>
        <w:t>underpin</w:t>
      </w:r>
      <w:r w:rsidR="00AB2E0B">
        <w:rPr>
          <w:rFonts w:ascii="Arial" w:hAnsi="Arial" w:cs="Arial"/>
          <w:b/>
        </w:rPr>
        <w:t>s</w:t>
      </w:r>
      <w:r w:rsidRPr="00597DCB">
        <w:rPr>
          <w:rFonts w:ascii="Arial" w:hAnsi="Arial" w:cs="Arial"/>
          <w:b/>
        </w:rPr>
        <w:t xml:space="preserve"> all teaching unit</w:t>
      </w:r>
      <w:r w:rsidR="00AB2E0B">
        <w:rPr>
          <w:rFonts w:ascii="Arial" w:hAnsi="Arial" w:cs="Arial"/>
          <w:b/>
        </w:rPr>
        <w:t>s</w:t>
      </w:r>
      <w:r w:rsidRPr="00597DCB">
        <w:rPr>
          <w:rFonts w:ascii="Arial" w:hAnsi="Arial" w:cs="Arial"/>
          <w:b/>
        </w:rPr>
        <w:t>.</w:t>
      </w: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810"/>
        <w:gridCol w:w="2031"/>
        <w:gridCol w:w="2108"/>
        <w:gridCol w:w="1918"/>
        <w:gridCol w:w="1995"/>
        <w:gridCol w:w="2044"/>
        <w:gridCol w:w="2044"/>
      </w:tblGrid>
      <w:tr w:rsidR="009E1825" w14:paraId="76FDD860" w14:textId="77777777" w:rsidTr="004B1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48CB0A1" w14:textId="77777777" w:rsidR="003F6CCA" w:rsidRPr="003F6CCA" w:rsidRDefault="003F6CCA" w:rsidP="003F6CCA">
            <w:pPr>
              <w:jc w:val="center"/>
              <w:rPr>
                <w:rFonts w:ascii="Arial" w:hAnsi="Arial" w:cs="Arial"/>
              </w:rPr>
            </w:pPr>
          </w:p>
        </w:tc>
        <w:tc>
          <w:tcPr>
            <w:tcW w:w="2031" w:type="dxa"/>
            <w:shd w:val="clear" w:color="auto" w:fill="FFE599" w:themeFill="accent4" w:themeFillTint="66"/>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108" w:type="dxa"/>
            <w:shd w:val="clear" w:color="auto" w:fill="FFF2CC" w:themeFill="accent4" w:themeFillTint="33"/>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918" w:type="dxa"/>
            <w:shd w:val="clear" w:color="auto" w:fill="FFE599" w:themeFill="accent4" w:themeFillTint="66"/>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995" w:type="dxa"/>
            <w:shd w:val="clear" w:color="auto" w:fill="FFF2CC" w:themeFill="accent4" w:themeFillTint="33"/>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2044" w:type="dxa"/>
            <w:shd w:val="clear" w:color="auto" w:fill="FFE599" w:themeFill="accent4" w:themeFillTint="66"/>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2044" w:type="dxa"/>
            <w:shd w:val="clear" w:color="auto" w:fill="FFF2CC" w:themeFill="accent4" w:themeFillTint="33"/>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4B1E9C" w:rsidRPr="004B1E9C" w14:paraId="44140E7F"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7F1FFC87" w14:textId="77777777" w:rsidR="004B1E9C" w:rsidRDefault="004B1E9C" w:rsidP="003F6CCA">
            <w:pPr>
              <w:jc w:val="center"/>
              <w:rPr>
                <w:rFonts w:ascii="Arial" w:hAnsi="Arial" w:cs="Arial"/>
                <w:b w:val="0"/>
                <w:bCs w:val="0"/>
              </w:rPr>
            </w:pPr>
            <w:r>
              <w:rPr>
                <w:rFonts w:ascii="Arial" w:hAnsi="Arial" w:cs="Arial"/>
              </w:rPr>
              <w:t>Concept</w:t>
            </w:r>
          </w:p>
          <w:p w14:paraId="3C9A9681" w14:textId="03F07115" w:rsidR="00597DCB" w:rsidRPr="003F6CCA" w:rsidRDefault="00597DCB" w:rsidP="003F6CCA">
            <w:pPr>
              <w:jc w:val="center"/>
              <w:rPr>
                <w:rFonts w:ascii="Arial" w:hAnsi="Arial" w:cs="Arial"/>
              </w:rPr>
            </w:pPr>
            <w:r>
              <w:rPr>
                <w:rFonts w:ascii="Arial" w:hAnsi="Arial" w:cs="Arial"/>
              </w:rPr>
              <w:t>(Knowledge)</w:t>
            </w:r>
          </w:p>
        </w:tc>
        <w:tc>
          <w:tcPr>
            <w:tcW w:w="2031" w:type="dxa"/>
            <w:shd w:val="clear" w:color="auto" w:fill="FFE599" w:themeFill="accent4" w:themeFillTint="66"/>
          </w:tcPr>
          <w:p w14:paraId="342D2C42" w14:textId="77777777" w:rsid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1E9C">
              <w:rPr>
                <w:rFonts w:ascii="Arial" w:hAnsi="Arial" w:cs="Arial"/>
                <w:b/>
              </w:rPr>
              <w:t>Narrative</w:t>
            </w:r>
          </w:p>
          <w:p w14:paraId="118CA151" w14:textId="1987C461" w:rsidR="00597DCB" w:rsidRPr="004B1E9C" w:rsidRDefault="00597DCB"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Strategy</w:t>
            </w:r>
          </w:p>
        </w:tc>
        <w:tc>
          <w:tcPr>
            <w:tcW w:w="2108" w:type="dxa"/>
            <w:shd w:val="clear" w:color="auto" w:fill="FFF2CC" w:themeFill="accent4" w:themeFillTint="33"/>
          </w:tcPr>
          <w:p w14:paraId="14319EAE" w14:textId="77777777" w:rsid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1E9C">
              <w:rPr>
                <w:rFonts w:ascii="Arial" w:hAnsi="Arial" w:cs="Arial"/>
                <w:b/>
              </w:rPr>
              <w:t>Craft</w:t>
            </w:r>
          </w:p>
          <w:p w14:paraId="5B155AB8" w14:textId="5F2DB3F7" w:rsidR="004B1E9C" w:rsidRP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C">
              <w:rPr>
                <w:rFonts w:ascii="Arial" w:hAnsi="Arial" w:cs="Arial"/>
              </w:rPr>
              <w:t>(construction of meaning)</w:t>
            </w:r>
          </w:p>
        </w:tc>
        <w:tc>
          <w:tcPr>
            <w:tcW w:w="1918" w:type="dxa"/>
            <w:shd w:val="clear" w:color="auto" w:fill="FFE599" w:themeFill="accent4" w:themeFillTint="66"/>
          </w:tcPr>
          <w:p w14:paraId="5B2B8AB5" w14:textId="77777777" w:rsid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Craft</w:t>
            </w:r>
          </w:p>
          <w:p w14:paraId="5D462AD2" w14:textId="6F6E1709" w:rsidR="004B1E9C" w:rsidRP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C">
              <w:rPr>
                <w:rFonts w:ascii="Arial" w:hAnsi="Arial" w:cs="Arial"/>
              </w:rPr>
              <w:t>(construction of meaning)</w:t>
            </w:r>
          </w:p>
        </w:tc>
        <w:tc>
          <w:tcPr>
            <w:tcW w:w="1995" w:type="dxa"/>
            <w:shd w:val="clear" w:color="auto" w:fill="FFF2CC" w:themeFill="accent4" w:themeFillTint="33"/>
          </w:tcPr>
          <w:p w14:paraId="16A822B1" w14:textId="77777777" w:rsidR="004B1E9C" w:rsidRPr="004B1E9C" w:rsidRDefault="004B1E9C" w:rsidP="004B1E9C">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1E9C">
              <w:rPr>
                <w:rFonts w:ascii="Arial" w:hAnsi="Arial" w:cs="Arial"/>
                <w:b/>
              </w:rPr>
              <w:t>Craft</w:t>
            </w:r>
          </w:p>
          <w:p w14:paraId="67E59C4B" w14:textId="4B47A6F5" w:rsidR="004B1E9C" w:rsidRDefault="004B1E9C" w:rsidP="004B1E9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B1E9C">
              <w:rPr>
                <w:rFonts w:ascii="Arial" w:hAnsi="Arial" w:cs="Arial"/>
              </w:rPr>
              <w:t>(construction of meaning)</w:t>
            </w:r>
          </w:p>
        </w:tc>
        <w:tc>
          <w:tcPr>
            <w:tcW w:w="2044" w:type="dxa"/>
            <w:shd w:val="clear" w:color="auto" w:fill="FFE599" w:themeFill="accent4" w:themeFillTint="66"/>
          </w:tcPr>
          <w:p w14:paraId="6EA9D990" w14:textId="64121E3B" w:rsidR="004B1E9C" w:rsidRP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1E9C">
              <w:rPr>
                <w:rFonts w:ascii="Arial" w:hAnsi="Arial" w:cs="Arial"/>
                <w:b/>
              </w:rPr>
              <w:t>Argument</w:t>
            </w:r>
          </w:p>
        </w:tc>
        <w:tc>
          <w:tcPr>
            <w:tcW w:w="2044" w:type="dxa"/>
            <w:shd w:val="clear" w:color="auto" w:fill="FFF2CC" w:themeFill="accent4" w:themeFillTint="33"/>
          </w:tcPr>
          <w:p w14:paraId="050C4DDF" w14:textId="2FAC31E4" w:rsidR="004B1E9C" w:rsidRPr="004B1E9C" w:rsidRDefault="004B1E9C"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B1E9C">
              <w:rPr>
                <w:rFonts w:ascii="Arial" w:hAnsi="Arial" w:cs="Arial"/>
                <w:b/>
              </w:rPr>
              <w:t>Context</w:t>
            </w:r>
          </w:p>
        </w:tc>
      </w:tr>
      <w:tr w:rsidR="009E1825" w14:paraId="33F686A1"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31" w:type="dxa"/>
            <w:shd w:val="clear" w:color="auto" w:fill="FFE599" w:themeFill="accent4" w:themeFillTint="66"/>
          </w:tcPr>
          <w:p w14:paraId="67652F7B" w14:textId="23E4E2C7"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Life narratives: autobiography&amp; m</w:t>
            </w:r>
            <w:r w:rsidR="003F6CCA" w:rsidRPr="003F6CCA">
              <w:rPr>
                <w:rFonts w:ascii="Arial" w:hAnsi="Arial" w:cs="Arial"/>
              </w:rPr>
              <w:t>emoir</w:t>
            </w:r>
          </w:p>
          <w:p w14:paraId="6BB61F2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 Anthology of autobiographical writing</w:t>
            </w:r>
          </w:p>
          <w:p w14:paraId="51415F86"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62E499" w14:textId="611B5E54" w:rsidR="00E86A17" w:rsidRP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Let’s Think in English - </w:t>
            </w:r>
            <w:r>
              <w:rPr>
                <w:rFonts w:ascii="Arial" w:hAnsi="Arial" w:cs="Arial"/>
              </w:rPr>
              <w:t>metacognition</w:t>
            </w:r>
          </w:p>
        </w:tc>
        <w:tc>
          <w:tcPr>
            <w:tcW w:w="2108" w:type="dxa"/>
            <w:shd w:val="clear" w:color="auto" w:fill="FFF2CC" w:themeFill="accent4" w:themeFillTint="33"/>
          </w:tcPr>
          <w:p w14:paraId="50FCD43C" w14:textId="706BAE1F"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Studying prose: exploring character </w:t>
            </w:r>
          </w:p>
          <w:p w14:paraId="3593CD8F" w14:textId="6FA19C0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 </w:t>
            </w:r>
            <w:r w:rsidR="009E1825">
              <w:rPr>
                <w:rFonts w:ascii="Arial" w:hAnsi="Arial" w:cs="Arial"/>
                <w:i/>
              </w:rPr>
              <w:t xml:space="preserve">The Good Thieves </w:t>
            </w:r>
            <w:r>
              <w:rPr>
                <w:rFonts w:ascii="Arial" w:hAnsi="Arial" w:cs="Arial"/>
              </w:rPr>
              <w:t xml:space="preserve">by </w:t>
            </w:r>
            <w:r w:rsidR="009E1825">
              <w:rPr>
                <w:rFonts w:ascii="Arial" w:hAnsi="Arial" w:cs="Arial"/>
              </w:rPr>
              <w:t xml:space="preserve">Katherine </w:t>
            </w:r>
            <w:proofErr w:type="spellStart"/>
            <w:r w:rsidR="009E1825">
              <w:rPr>
                <w:rFonts w:ascii="Arial" w:hAnsi="Arial" w:cs="Arial"/>
              </w:rPr>
              <w:t>Rundell</w:t>
            </w:r>
            <w:proofErr w:type="spellEnd"/>
          </w:p>
          <w:p w14:paraId="2EB08104"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9DC6F0" w14:textId="71FE972D"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p w14:paraId="08CAA4A7"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86FAB" w14:textId="5FE5AA7F"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18" w:type="dxa"/>
            <w:shd w:val="clear" w:color="auto" w:fill="FFE599" w:themeFill="accent4" w:themeFillTint="66"/>
          </w:tcPr>
          <w:p w14:paraId="12877206" w14:textId="20640B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poetry:</w:t>
            </w:r>
          </w:p>
          <w:p w14:paraId="501E49D7" w14:textId="138227DE"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3F6CCA">
              <w:rPr>
                <w:rFonts w:ascii="Arial" w:hAnsi="Arial" w:cs="Arial"/>
              </w:rPr>
              <w:t>reating meaning</w:t>
            </w:r>
          </w:p>
          <w:p w14:paraId="4AE8957A"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 Anthology of </w:t>
            </w:r>
            <w:r w:rsidRPr="003F6CCA">
              <w:rPr>
                <w:rFonts w:ascii="Arial" w:hAnsi="Arial" w:cs="Arial"/>
              </w:rPr>
              <w:t>Poetry</w:t>
            </w:r>
            <w:r>
              <w:rPr>
                <w:rFonts w:ascii="Arial" w:hAnsi="Arial" w:cs="Arial"/>
              </w:rPr>
              <w:t xml:space="preserve"> about friendship</w:t>
            </w:r>
          </w:p>
          <w:p w14:paraId="49032B6D"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109B70" w14:textId="19A5C034"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c>
          <w:tcPr>
            <w:tcW w:w="1995" w:type="dxa"/>
            <w:shd w:val="clear" w:color="auto" w:fill="FFF2CC" w:themeFill="accent4" w:themeFillTint="33"/>
          </w:tcPr>
          <w:p w14:paraId="153A6F4F" w14:textId="338A5633"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drama:</w:t>
            </w:r>
            <w:r w:rsidR="001D102F">
              <w:rPr>
                <w:rFonts w:ascii="Arial" w:hAnsi="Arial" w:cs="Arial"/>
              </w:rPr>
              <w:t xml:space="preserve"> w</w:t>
            </w:r>
            <w:r>
              <w:rPr>
                <w:rFonts w:ascii="Arial" w:hAnsi="Arial" w:cs="Arial"/>
              </w:rPr>
              <w:t>ho is Shakespeare &amp; why is he so important?</w:t>
            </w:r>
          </w:p>
          <w:p w14:paraId="61611006"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Text: </w:t>
            </w:r>
            <w:r>
              <w:rPr>
                <w:rFonts w:ascii="Arial" w:hAnsi="Arial" w:cs="Arial"/>
                <w:i/>
              </w:rPr>
              <w:t>Romeo &amp; Juliet</w:t>
            </w:r>
          </w:p>
          <w:p w14:paraId="0B8893D7"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327C087" w14:textId="119C5535"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E86A17">
              <w:rPr>
                <w:rFonts w:ascii="Arial" w:hAnsi="Arial" w:cs="Arial"/>
                <w:i/>
              </w:rPr>
              <w:t>Let’s Think in English - metacognition</w:t>
            </w:r>
          </w:p>
        </w:tc>
        <w:tc>
          <w:tcPr>
            <w:tcW w:w="2044" w:type="dxa"/>
            <w:shd w:val="clear" w:color="auto" w:fill="FFE599" w:themeFill="accent4" w:themeFillTint="66"/>
          </w:tcPr>
          <w:p w14:paraId="531E9126" w14:textId="07E8015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non-fiction:</w:t>
            </w:r>
            <w:r w:rsidR="009E1825">
              <w:rPr>
                <w:rFonts w:ascii="Arial" w:hAnsi="Arial" w:cs="Arial"/>
              </w:rPr>
              <w:t xml:space="preserve"> Inspirational People</w:t>
            </w:r>
          </w:p>
          <w:p w14:paraId="500567AD" w14:textId="219A90C0"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w:t>
            </w:r>
            <w:r w:rsidR="003F6CCA">
              <w:rPr>
                <w:rFonts w:ascii="Arial" w:hAnsi="Arial" w:cs="Arial"/>
              </w:rPr>
              <w:t>eading strategies and identifying opinion</w:t>
            </w:r>
          </w:p>
          <w:p w14:paraId="634B1F4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range of non-fiction including information texts and journalism</w:t>
            </w:r>
          </w:p>
          <w:p w14:paraId="5E6F6E33"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11AE4B" w14:textId="387F13A5"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c>
          <w:tcPr>
            <w:tcW w:w="2044" w:type="dxa"/>
            <w:shd w:val="clear" w:color="auto" w:fill="FFF2CC" w:themeFill="accent4" w:themeFillTint="33"/>
          </w:tcPr>
          <w:p w14:paraId="7E523F1D" w14:textId="5F8E23E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 -</w:t>
            </w:r>
          </w:p>
          <w:p w14:paraId="0593CF15" w14:textId="763B1BFF"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Come t</w:t>
            </w:r>
            <w:r w:rsidR="003F6CCA">
              <w:rPr>
                <w:rFonts w:ascii="Arial" w:hAnsi="Arial" w:cs="Arial"/>
              </w:rPr>
              <w:t>ogether -The Beatles &amp; Our Cultural Heritage.</w:t>
            </w:r>
          </w:p>
          <w:p w14:paraId="3D51F28C" w14:textId="77777777" w:rsidR="003F6CCA" w:rsidRDefault="003F6CCA"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Anthology of lyrics</w:t>
            </w:r>
            <w:r w:rsidR="001D102F">
              <w:rPr>
                <w:rFonts w:ascii="Arial" w:hAnsi="Arial" w:cs="Arial"/>
              </w:rPr>
              <w:t xml:space="preserve"> by The Beatles</w:t>
            </w:r>
          </w:p>
          <w:p w14:paraId="2BBA4F6E" w14:textId="77777777" w:rsidR="00E86A17" w:rsidRDefault="00E86A17"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585661" w14:textId="2585F578" w:rsidR="00E86A17" w:rsidRPr="003F6CCA" w:rsidRDefault="00E86A17"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r>
      <w:tr w:rsidR="009E1825" w14:paraId="76431E30"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31" w:type="dxa"/>
            <w:shd w:val="clear" w:color="auto" w:fill="FFE599" w:themeFill="accent4" w:themeFillTint="66"/>
          </w:tcPr>
          <w:p w14:paraId="701A30C9" w14:textId="2484B86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t>Understanding of autobiography as a form of writing and its purpose</w:t>
            </w:r>
          </w:p>
          <w:p w14:paraId="1B72FFA5"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8DBC1" w14:textId="66CE828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 xml:space="preserve">Conventions of autobiographical writing </w:t>
            </w:r>
          </w:p>
          <w:p w14:paraId="39BB92B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C14E6F6" w14:textId="25C60BB3"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Effective narrative writing structures</w:t>
            </w:r>
          </w:p>
          <w:p w14:paraId="0C4868E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560EF" w14:textId="6BF760C5"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Alan Peat Sentence structures</w:t>
            </w:r>
          </w:p>
          <w:p w14:paraId="13979B98" w14:textId="5DAE0C5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108" w:type="dxa"/>
            <w:shd w:val="clear" w:color="auto" w:fill="FFF2CC" w:themeFill="accent4" w:themeFillTint="33"/>
          </w:tcPr>
          <w:p w14:paraId="2970D186" w14:textId="1DCBE39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Understanding the novel’s plot development, key themes and use of characterisation</w:t>
            </w:r>
          </w:p>
          <w:p w14:paraId="7BEAEEBD"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574669" w14:textId="0084A64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Prose techniques and genre conventions</w:t>
            </w:r>
          </w:p>
          <w:p w14:paraId="6C50AEE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7ED5D4C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1918" w:type="dxa"/>
            <w:shd w:val="clear" w:color="auto" w:fill="FFE599" w:themeFill="accent4" w:themeFillTint="66"/>
          </w:tcPr>
          <w:p w14:paraId="5F7A4A31" w14:textId="37BA8D1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Unde</w:t>
            </w:r>
            <w:r w:rsidR="00D53DEF">
              <w:rPr>
                <w:rFonts w:ascii="Arial" w:hAnsi="Arial" w:cs="Arial"/>
              </w:rPr>
              <w:t xml:space="preserve">rstanding of the key ideas in a </w:t>
            </w:r>
            <w:r w:rsidRPr="003F6CCA">
              <w:rPr>
                <w:rFonts w:ascii="Arial" w:hAnsi="Arial" w:cs="Arial"/>
              </w:rPr>
              <w:t>range of poetry about friendship</w:t>
            </w:r>
          </w:p>
          <w:p w14:paraId="2232334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244490" w14:textId="6E53DC2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Poetic devices and how they create meaning</w:t>
            </w:r>
          </w:p>
          <w:p w14:paraId="51D9EC8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7AE582D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1995" w:type="dxa"/>
            <w:shd w:val="clear" w:color="auto" w:fill="FFF2CC" w:themeFill="accent4" w:themeFillTint="33"/>
          </w:tcPr>
          <w:p w14:paraId="5D198487" w14:textId="3576947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of Shakespeare the man, his importance to British culture, the English language and </w:t>
            </w:r>
            <w:r>
              <w:rPr>
                <w:rFonts w:ascii="Arial" w:hAnsi="Arial" w:cs="Arial"/>
              </w:rPr>
              <w:lastRenderedPageBreak/>
              <w:t>the English literary cannon.</w:t>
            </w:r>
          </w:p>
          <w:p w14:paraId="4CC3FF76"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27795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Historical context: Shakespeare’s globe, Elizabethan and Jacobean England</w:t>
            </w:r>
          </w:p>
          <w:p w14:paraId="749F870A"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48DDC4"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Plot, themes and characters in </w:t>
            </w:r>
            <w:r>
              <w:rPr>
                <w:rFonts w:ascii="Arial" w:hAnsi="Arial" w:cs="Arial"/>
                <w:i/>
              </w:rPr>
              <w:t>Romeo &amp; Juliet</w:t>
            </w:r>
          </w:p>
          <w:p w14:paraId="4FFC7AE8"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68D011E"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Dramatic techniques and their effects.</w:t>
            </w:r>
          </w:p>
          <w:p w14:paraId="7892C611"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4FA550DC" w:rsidR="003F6CCA" w:rsidRP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44" w:type="dxa"/>
            <w:shd w:val="clear" w:color="auto" w:fill="FFE599" w:themeFill="accent4" w:themeFillTint="66"/>
          </w:tcPr>
          <w:p w14:paraId="5E23D720" w14:textId="7BA4C723"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influence of purpose, form and audience on how a text is constructed, read and received.</w:t>
            </w:r>
          </w:p>
          <w:p w14:paraId="7B788558" w14:textId="59A0761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DED9DE" w14:textId="3776AC3E"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range of persuasive devices and their effects</w:t>
            </w:r>
          </w:p>
          <w:p w14:paraId="577A0BB0"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2000BDB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44" w:type="dxa"/>
            <w:shd w:val="clear" w:color="auto" w:fill="FFF2CC" w:themeFill="accent4" w:themeFillTint="33"/>
          </w:tcPr>
          <w:p w14:paraId="42DE81B7" w14:textId="2B0B56B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84D7C6" w14:textId="08E7D1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importance of the Beatles to both Liverpool </w:t>
            </w:r>
            <w:r>
              <w:rPr>
                <w:rFonts w:ascii="Arial" w:hAnsi="Arial" w:cs="Arial"/>
              </w:rPr>
              <w:lastRenderedPageBreak/>
              <w:t>and Britain’s cultural identity</w:t>
            </w:r>
          </w:p>
          <w:p w14:paraId="406F4AFF" w14:textId="375FF9BA"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C221E" w14:textId="093B2DB1"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influence of popular culture on our lives</w:t>
            </w:r>
          </w:p>
          <w:p w14:paraId="3E54914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BE5C1B" w14:textId="43A5D4D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Liverpool as a tourist destination – what is there to see and do</w:t>
            </w: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9E1825" w14:paraId="46465458"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31" w:type="dxa"/>
            <w:shd w:val="clear" w:color="auto" w:fill="FFE599" w:themeFill="accent4" w:themeFillTint="66"/>
          </w:tcPr>
          <w:p w14:paraId="6DB193E3"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Structuring narratives and recounts</w:t>
            </w:r>
          </w:p>
          <w:p w14:paraId="3082B4B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7BC106" w14:textId="12B1226F"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a range of descriptive techniques</w:t>
            </w:r>
          </w:p>
          <w:p w14:paraId="2688BA6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CEE752" w14:textId="05FF19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and using figurative devices</w:t>
            </w:r>
          </w:p>
          <w:p w14:paraId="17CB58C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0C22380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Embedding KS2 SPaG knowledge into writing.</w:t>
            </w:r>
          </w:p>
        </w:tc>
        <w:tc>
          <w:tcPr>
            <w:tcW w:w="2108" w:type="dxa"/>
            <w:shd w:val="clear" w:color="auto" w:fill="FFF2CC" w:themeFill="accent4" w:themeFillTint="33"/>
          </w:tcPr>
          <w:p w14:paraId="4B0E6CBF" w14:textId="55E94FC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Writing an academic essay in response to a novel</w:t>
            </w:r>
          </w:p>
          <w:p w14:paraId="1A26C94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5D5B7F1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B89AE2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Analysis of literary techniques and how language is used to construct meaning.</w:t>
            </w:r>
          </w:p>
        </w:tc>
        <w:tc>
          <w:tcPr>
            <w:tcW w:w="1918" w:type="dxa"/>
            <w:shd w:val="clear" w:color="auto" w:fill="FFE599" w:themeFill="accent4" w:themeFillTint="66"/>
          </w:tcPr>
          <w:p w14:paraId="06B4E1D0" w14:textId="7E35181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a</w:t>
            </w:r>
            <w:r w:rsidRPr="003F6CCA">
              <w:rPr>
                <w:rFonts w:ascii="Arial" w:hAnsi="Arial" w:cs="Arial"/>
              </w:rPr>
              <w:t>bility to explore poetry using ‘TO SMILE’</w:t>
            </w:r>
          </w:p>
          <w:p w14:paraId="409B3690"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8ACDD5" w14:textId="3BA8CDB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Writing an academic </w:t>
            </w:r>
            <w:r w:rsidRPr="003F6CCA">
              <w:rPr>
                <w:rFonts w:ascii="Arial" w:hAnsi="Arial" w:cs="Arial"/>
              </w:rPr>
              <w:lastRenderedPageBreak/>
              <w:t>essay in response to poetry</w:t>
            </w:r>
          </w:p>
          <w:p w14:paraId="535C360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3072857" w14:textId="6A477B9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4851DD1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C95C9D" w14:textId="7FADC455"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Analysis of poetic techniques and how language is used to construct meaning.</w:t>
            </w:r>
          </w:p>
        </w:tc>
        <w:tc>
          <w:tcPr>
            <w:tcW w:w="1995" w:type="dxa"/>
            <w:shd w:val="clear" w:color="auto" w:fill="FFF2CC" w:themeFill="accent4" w:themeFillTint="33"/>
          </w:tcPr>
          <w:p w14:paraId="6C142F3A" w14:textId="0AB8C0D2"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Consideration of social and historical contexts and how they enhance our </w:t>
            </w:r>
            <w:r>
              <w:rPr>
                <w:rFonts w:ascii="Arial" w:hAnsi="Arial" w:cs="Arial"/>
              </w:rPr>
              <w:lastRenderedPageBreak/>
              <w:t>understanding of drama</w:t>
            </w:r>
          </w:p>
          <w:p w14:paraId="7A2FCCC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1CF5EC" w14:textId="38830F36"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Writing an academic essay in response to a</w:t>
            </w:r>
            <w:r>
              <w:rPr>
                <w:rFonts w:ascii="Arial" w:hAnsi="Arial" w:cs="Arial"/>
              </w:rPr>
              <w:t xml:space="preserve"> play</w:t>
            </w:r>
          </w:p>
          <w:p w14:paraId="16EB5E04" w14:textId="5E82794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82077"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27A2464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D2706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w:t>
            </w:r>
            <w:r>
              <w:rPr>
                <w:rFonts w:ascii="Arial" w:hAnsi="Arial" w:cs="Arial"/>
              </w:rPr>
              <w:t xml:space="preserve">dramatic </w:t>
            </w:r>
            <w:r w:rsidRPr="003F6CCA">
              <w:rPr>
                <w:rFonts w:ascii="Arial" w:hAnsi="Arial" w:cs="Arial"/>
              </w:rPr>
              <w:t>techniques and</w:t>
            </w:r>
            <w:r>
              <w:rPr>
                <w:rFonts w:ascii="Arial" w:hAnsi="Arial" w:cs="Arial"/>
              </w:rPr>
              <w:t xml:space="preserve"> their effects.</w:t>
            </w:r>
          </w:p>
          <w:p w14:paraId="335294D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0224C9A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Pr="003F6CCA">
              <w:rPr>
                <w:rFonts w:ascii="Arial" w:hAnsi="Arial" w:cs="Arial"/>
              </w:rPr>
              <w:t>ow language is used to construct meaning.</w:t>
            </w:r>
          </w:p>
        </w:tc>
        <w:tc>
          <w:tcPr>
            <w:tcW w:w="2044" w:type="dxa"/>
            <w:shd w:val="clear" w:color="auto" w:fill="FFE599" w:themeFill="accent4" w:themeFillTint="66"/>
          </w:tcPr>
          <w:p w14:paraId="3FAFF8D6" w14:textId="1A6707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Reading strategies for non-fiction texts including skimming and scanning</w:t>
            </w:r>
          </w:p>
          <w:p w14:paraId="7DA9F641" w14:textId="7C59262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19A0D4" w14:textId="41914D1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Searching for and retrieving key information</w:t>
            </w:r>
          </w:p>
          <w:p w14:paraId="7E462817" w14:textId="647CECE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99E93C" w14:textId="4E5048DF"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Analysing the effect of language and word choices on the reader.</w:t>
            </w:r>
          </w:p>
          <w:p w14:paraId="793D43F5"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FFF2CC" w:themeFill="accent4" w:themeFillTint="33"/>
          </w:tcPr>
          <w:p w14:paraId="62737DD7" w14:textId="5B124BC4"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Researching a topic and making a judicious selection of material to suit intended </w:t>
            </w:r>
            <w:r>
              <w:rPr>
                <w:rFonts w:ascii="Arial" w:hAnsi="Arial" w:cs="Arial"/>
              </w:rPr>
              <w:lastRenderedPageBreak/>
              <w:t>purpose and audience.</w:t>
            </w:r>
          </w:p>
          <w:p w14:paraId="01DADBC0"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91704E" w14:textId="03AF945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9E1825" w14:paraId="03226968"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31" w:type="dxa"/>
            <w:shd w:val="clear" w:color="auto" w:fill="FFE599" w:themeFill="accent4" w:themeFillTint="66"/>
          </w:tcPr>
          <w:p w14:paraId="131E996D" w14:textId="3FFEA65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w:t>
            </w:r>
            <w:r>
              <w:rPr>
                <w:rFonts w:ascii="Arial" w:hAnsi="Arial" w:cs="Arial"/>
              </w:rPr>
              <w:t>i</w:t>
            </w:r>
            <w:r w:rsidRPr="003F6CCA">
              <w:rPr>
                <w:rFonts w:ascii="Arial" w:hAnsi="Arial" w:cs="Arial"/>
              </w:rPr>
              <w:t>te an autobiographical account of an event from your life.</w:t>
            </w:r>
          </w:p>
        </w:tc>
        <w:tc>
          <w:tcPr>
            <w:tcW w:w="2108" w:type="dxa"/>
            <w:shd w:val="clear" w:color="auto" w:fill="FFF2CC" w:themeFill="accent4" w:themeFillTint="33"/>
          </w:tcPr>
          <w:p w14:paraId="17F09BD4" w14:textId="79408823"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 essay</w:t>
            </w:r>
            <w:r>
              <w:rPr>
                <w:rFonts w:ascii="Arial" w:hAnsi="Arial" w:cs="Arial"/>
              </w:rPr>
              <w:t xml:space="preserve"> analysing how the character of Steve is presented.</w:t>
            </w:r>
          </w:p>
        </w:tc>
        <w:tc>
          <w:tcPr>
            <w:tcW w:w="1918" w:type="dxa"/>
            <w:shd w:val="clear" w:color="auto" w:fill="FFE599" w:themeFill="accent4" w:themeFillTint="66"/>
          </w:tcPr>
          <w:p w14:paraId="0496D475" w14:textId="64D3C16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essay analysing how key themes are presented in Liz Lochhead’s, </w:t>
            </w:r>
            <w:r>
              <w:rPr>
                <w:rFonts w:ascii="Arial" w:hAnsi="Arial" w:cs="Arial"/>
                <w:i/>
              </w:rPr>
              <w:t>The Choosing</w:t>
            </w:r>
            <w:r>
              <w:rPr>
                <w:rFonts w:ascii="Arial" w:hAnsi="Arial" w:cs="Arial"/>
              </w:rPr>
              <w:t xml:space="preserve"> </w:t>
            </w:r>
          </w:p>
        </w:tc>
        <w:tc>
          <w:tcPr>
            <w:tcW w:w="1995" w:type="dxa"/>
            <w:shd w:val="clear" w:color="auto" w:fill="FFF2CC" w:themeFill="accent4" w:themeFillTint="33"/>
          </w:tcPr>
          <w:p w14:paraId="29614813" w14:textId="6C4A7C04"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An essay analysing the presentation of violence in the prologue and Act 3, scene 1 of </w:t>
            </w:r>
            <w:r>
              <w:rPr>
                <w:rFonts w:ascii="Arial" w:hAnsi="Arial" w:cs="Arial"/>
                <w:i/>
              </w:rPr>
              <w:t>Romeo &amp; Juliet</w:t>
            </w:r>
          </w:p>
        </w:tc>
        <w:tc>
          <w:tcPr>
            <w:tcW w:w="2044" w:type="dxa"/>
            <w:shd w:val="clear" w:color="auto" w:fill="FFE599" w:themeFill="accent4" w:themeFillTint="66"/>
          </w:tcPr>
          <w:p w14:paraId="1416C3E4" w14:textId="523BB94C" w:rsidR="003F6CCA" w:rsidRPr="003F6CCA"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persuasive letter employing a range of rhetorical devices</w:t>
            </w:r>
          </w:p>
        </w:tc>
        <w:tc>
          <w:tcPr>
            <w:tcW w:w="2044" w:type="dxa"/>
            <w:shd w:val="clear" w:color="auto" w:fill="FFF2CC" w:themeFill="accent4" w:themeFillTint="33"/>
          </w:tcPr>
          <w:p w14:paraId="4865C424" w14:textId="394A0220" w:rsidR="003F6CCA" w:rsidRPr="003F6CCA"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Spoken language p</w:t>
            </w:r>
            <w:r w:rsidR="003F6CCA">
              <w:rPr>
                <w:rFonts w:ascii="Arial" w:hAnsi="Arial" w:cs="Arial"/>
              </w:rPr>
              <w:t>resentation on Liverpool and its cultural heritage to encourage people to visit the city</w:t>
            </w:r>
          </w:p>
        </w:tc>
      </w:tr>
      <w:tr w:rsidR="009E1825" w14:paraId="0BD59CBC"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717F0246" w14:textId="0AA4C3EE" w:rsidR="003F6CCA" w:rsidRPr="003F6CCA" w:rsidRDefault="003F6CCA" w:rsidP="003F6CCA">
            <w:pPr>
              <w:rPr>
                <w:rFonts w:ascii="Arial" w:hAnsi="Arial" w:cs="Arial"/>
              </w:rPr>
            </w:pPr>
            <w:r>
              <w:rPr>
                <w:rFonts w:ascii="Arial" w:hAnsi="Arial" w:cs="Arial"/>
              </w:rPr>
              <w:t>Interleaving</w:t>
            </w:r>
          </w:p>
        </w:tc>
        <w:tc>
          <w:tcPr>
            <w:tcW w:w="2031" w:type="dxa"/>
            <w:shd w:val="clear" w:color="auto" w:fill="FFE599" w:themeFill="accent4" w:themeFillTint="66"/>
          </w:tcPr>
          <w:p w14:paraId="3D4D16EB" w14:textId="3762F60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 a-day</w:t>
            </w:r>
          </w:p>
          <w:p w14:paraId="1453AB17"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43F8DF" w14:textId="5175192D"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r w:rsidRPr="00531A96">
              <w:rPr>
                <w:rFonts w:ascii="Arial" w:hAnsi="Arial" w:cs="Arial"/>
              </w:rPr>
              <w:t xml:space="preserve"> </w:t>
            </w:r>
          </w:p>
          <w:p w14:paraId="0027EA53" w14:textId="77777777" w:rsid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1A9C7B03"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Study of Roald Dahl at KS2</w:t>
            </w:r>
          </w:p>
        </w:tc>
        <w:tc>
          <w:tcPr>
            <w:tcW w:w="2108" w:type="dxa"/>
            <w:shd w:val="clear" w:color="auto" w:fill="FFF2CC" w:themeFill="accent4" w:themeFillTint="33"/>
          </w:tcPr>
          <w:p w14:paraId="298062A0" w14:textId="06E3692E"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67BB748D"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A30CE6" w14:textId="3D5457DC"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4674840B"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23A00" w14:textId="0B4DE5C6"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the effect of a range of descriptive techniques &amp; figurative devices</w:t>
            </w:r>
          </w:p>
          <w:p w14:paraId="0A8E2C80"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3AAC999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Narrative structures</w:t>
            </w:r>
          </w:p>
        </w:tc>
        <w:tc>
          <w:tcPr>
            <w:tcW w:w="1918" w:type="dxa"/>
            <w:shd w:val="clear" w:color="auto" w:fill="FFE599" w:themeFill="accent4" w:themeFillTint="66"/>
          </w:tcPr>
          <w:p w14:paraId="6860ED9B" w14:textId="348AF35D"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2C520D46"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9A9642" w14:textId="6988487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7E79B774"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ECE26C" w14:textId="09864109"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of the effect of figurative devices</w:t>
            </w:r>
          </w:p>
          <w:p w14:paraId="2C6DAABA"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9D4465" w14:textId="4650FFA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B9D9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E81C37A" w:rsidR="000F0451" w:rsidRPr="00531A96"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1995" w:type="dxa"/>
            <w:shd w:val="clear" w:color="auto" w:fill="FFF2CC" w:themeFill="accent4" w:themeFillTint="33"/>
          </w:tcPr>
          <w:p w14:paraId="7B3C2759" w14:textId="4ABEA9B9" w:rsidR="00BC5204" w:rsidRDefault="00BC5204"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21370E0A" w14:textId="77777777" w:rsidR="00BC5204" w:rsidRDefault="00BC5204"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3F67FD9" w14:textId="4DBE866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447FC2A1" w14:textId="7777777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9362BA" w14:textId="3FF56711"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of the effect of figurative devices</w:t>
            </w:r>
          </w:p>
          <w:p w14:paraId="4ACBB4DE" w14:textId="03E681AB"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D092881" w14:textId="15C2A57A"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poetic devices </w:t>
            </w:r>
          </w:p>
          <w:p w14:paraId="6752FB68" w14:textId="7777777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3F4A92" w14:textId="6334EF44"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00CBFCA4" w14:textId="2CA7D980" w:rsidR="000F0451" w:rsidRDefault="000F0451"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E4FC6A3" w14:textId="2D91CF98" w:rsidR="000F0451" w:rsidRPr="00531A96" w:rsidRDefault="000F0451"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Essay writing skills </w:t>
            </w:r>
          </w:p>
          <w:p w14:paraId="20384DFD"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FFE599" w:themeFill="accent4" w:themeFillTint="66"/>
          </w:tcPr>
          <w:p w14:paraId="36642875" w14:textId="380A9D88"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73EF79C1" w14:textId="77777777"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1D6741E" w14:textId="3B70DD88"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1B3148F7"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CC8E9B3"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of the effect of figurative devices</w:t>
            </w:r>
          </w:p>
          <w:p w14:paraId="52BA4AD3"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FD54F7A" w14:textId="1A129633"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w:t>
            </w:r>
            <w:r w:rsidR="009E1825">
              <w:rPr>
                <w:rFonts w:ascii="Arial" w:hAnsi="Arial" w:cs="Arial"/>
              </w:rPr>
              <w:t xml:space="preserve">rhetorical </w:t>
            </w:r>
            <w:r>
              <w:rPr>
                <w:rFonts w:ascii="Arial" w:hAnsi="Arial" w:cs="Arial"/>
              </w:rPr>
              <w:t xml:space="preserve">devices </w:t>
            </w:r>
          </w:p>
          <w:p w14:paraId="4556D875"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BAD1E1" w14:textId="2D126242"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35503653" w14:textId="6140D868"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44D630D1"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1D77892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3A511A7D"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2044" w:type="dxa"/>
            <w:shd w:val="clear" w:color="auto" w:fill="FFF2CC" w:themeFill="accent4" w:themeFillTint="33"/>
          </w:tcPr>
          <w:p w14:paraId="4904FCCC" w14:textId="4E4AED1C"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710BAB40" w14:textId="77777777"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241A6F4" w14:textId="5F62EC2F"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3BAED2B5"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CD62B18"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Understanding of the effect of figurative devices</w:t>
            </w:r>
          </w:p>
          <w:p w14:paraId="7F3FFA2D"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D94F8"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poetic devices </w:t>
            </w:r>
          </w:p>
          <w:p w14:paraId="0AF8DB6B"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DF0BD4" w14:textId="53CE84F1" w:rsidR="003F6CCA" w:rsidRPr="003F6CCA"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r>
      <w:tr w:rsidR="009E1825" w14:paraId="05C72066"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31" w:type="dxa"/>
            <w:shd w:val="clear" w:color="auto" w:fill="FFE599" w:themeFill="accent4" w:themeFillTint="66"/>
          </w:tcPr>
          <w:p w14:paraId="2A91E1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As it is not externally assessed at KS2, writing is the area we have the least secure and consistent data </w:t>
            </w:r>
            <w:r>
              <w:rPr>
                <w:rFonts w:ascii="Arial" w:hAnsi="Arial" w:cs="Arial"/>
              </w:rPr>
              <w:lastRenderedPageBreak/>
              <w:t>on upon entry.  Beginning with a writing unit enables us to diagnose strengths and weaknesses and how far the KS2 SPaG test has been embedded into writing.</w:t>
            </w:r>
          </w:p>
          <w:p w14:paraId="378EF7B4"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179301E7"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In-house anthology presents a range of texts from different writers and periods</w:t>
            </w:r>
          </w:p>
        </w:tc>
        <w:tc>
          <w:tcPr>
            <w:tcW w:w="2108" w:type="dxa"/>
            <w:shd w:val="clear" w:color="auto" w:fill="FFF2CC" w:themeFill="accent4" w:themeFillTint="33"/>
          </w:tcPr>
          <w:p w14:paraId="13DAA6F3" w14:textId="07FB2799"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Prose techniques studied in the autobiography unit for application in own writing provide a good starting point for </w:t>
            </w:r>
            <w:r>
              <w:rPr>
                <w:rFonts w:ascii="Arial" w:hAnsi="Arial" w:cs="Arial"/>
              </w:rPr>
              <w:lastRenderedPageBreak/>
              <w:t>exploring what makes effective prose writing in a novel.</w:t>
            </w:r>
          </w:p>
          <w:p w14:paraId="492ABD85" w14:textId="07B5863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FB0FD0" w14:textId="7E0E46A1" w:rsidR="000F0451"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The Good Thieves </w:t>
            </w:r>
            <w:r w:rsidR="000F0451">
              <w:rPr>
                <w:rFonts w:ascii="Arial" w:hAnsi="Arial" w:cs="Arial"/>
              </w:rPr>
              <w:t xml:space="preserve">has proved a popular class reader.  It engages girls and boys, deals with pertinent issues such as peer pressure and familial relationships and draws on the gothic horror genre, which is culturally at the heart of many popular narratives in novels, tv &amp; film </w:t>
            </w:r>
          </w:p>
          <w:p w14:paraId="122465F8"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4D48D649" w:rsidR="000F0451" w:rsidRPr="000F0451" w:rsidRDefault="000F0451"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study of a popular text </w:t>
            </w:r>
            <w:r w:rsidR="001D102F">
              <w:rPr>
                <w:rFonts w:ascii="Arial" w:hAnsi="Arial" w:cs="Arial"/>
              </w:rPr>
              <w:t xml:space="preserve">supports engagement with  </w:t>
            </w:r>
            <w:r>
              <w:rPr>
                <w:rFonts w:ascii="Arial" w:hAnsi="Arial" w:cs="Arial"/>
              </w:rPr>
              <w:t xml:space="preserve">the introduction of academic essay writing in </w:t>
            </w:r>
            <w:r>
              <w:rPr>
                <w:rFonts w:ascii="Arial" w:hAnsi="Arial" w:cs="Arial"/>
              </w:rPr>
              <w:lastRenderedPageBreak/>
              <w:t>response to literature</w:t>
            </w:r>
          </w:p>
        </w:tc>
        <w:tc>
          <w:tcPr>
            <w:tcW w:w="1918" w:type="dxa"/>
            <w:shd w:val="clear" w:color="auto" w:fill="FFE599" w:themeFill="accent4" w:themeFillTint="66"/>
          </w:tcPr>
          <w:p w14:paraId="20D58A39" w14:textId="77777777"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Builds upon the introduction of formal academic writing in response to literature introduced in </w:t>
            </w:r>
            <w:r>
              <w:rPr>
                <w:rFonts w:ascii="Arial" w:hAnsi="Arial" w:cs="Arial"/>
              </w:rPr>
              <w:lastRenderedPageBreak/>
              <w:t>the prose writing unit.</w:t>
            </w:r>
          </w:p>
          <w:p w14:paraId="7EEF2CB5"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B4F01D" w14:textId="275F17FE"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Makes links between prose and poetry as art forms</w:t>
            </w:r>
            <w:r w:rsidR="00D441B3">
              <w:rPr>
                <w:rFonts w:ascii="Arial" w:hAnsi="Arial" w:cs="Arial"/>
              </w:rPr>
              <w:t>.</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9CC72DE"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In-house anthology presents a range of poetry from different poets and periods </w:t>
            </w:r>
          </w:p>
        </w:tc>
        <w:tc>
          <w:tcPr>
            <w:tcW w:w="1995" w:type="dxa"/>
            <w:shd w:val="clear" w:color="auto" w:fill="FFF2CC" w:themeFill="accent4" w:themeFillTint="33"/>
          </w:tcPr>
          <w:p w14:paraId="50D4A9F3" w14:textId="062843C5" w:rsid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Introduces the third element of literary study – drama, making links in approaches to understanding and analysis</w:t>
            </w:r>
            <w:r w:rsidR="00D441B3">
              <w:rPr>
                <w:rFonts w:ascii="Arial" w:hAnsi="Arial" w:cs="Arial"/>
              </w:rPr>
              <w:t>.</w:t>
            </w:r>
          </w:p>
          <w:p w14:paraId="5DFA30F8"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51C9D1" w14:textId="496780F1"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poetic devices learned in the poetry inform understanding and analysis of Shakespeare as both a poet and dramatist</w:t>
            </w:r>
          </w:p>
          <w:p w14:paraId="4DCCD392"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13DC23" w14:textId="45DD65A0"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essay writing skills.</w:t>
            </w:r>
          </w:p>
        </w:tc>
        <w:tc>
          <w:tcPr>
            <w:tcW w:w="2044" w:type="dxa"/>
            <w:shd w:val="clear" w:color="auto" w:fill="FFE599" w:themeFill="accent4" w:themeFillTint="66"/>
          </w:tcPr>
          <w:p w14:paraId="4728C79C" w14:textId="490D856C"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Units 2-4 have focused on developing reading skills across literary texts.  This unit develops the application of </w:t>
            </w:r>
            <w:r>
              <w:rPr>
                <w:rFonts w:ascii="Arial" w:hAnsi="Arial" w:cs="Arial"/>
              </w:rPr>
              <w:lastRenderedPageBreak/>
              <w:t xml:space="preserve">these skills into the reading, understanding and analysis of non-fiction texts. </w:t>
            </w:r>
            <w:r w:rsidR="009E1825">
              <w:rPr>
                <w:rFonts w:ascii="Arial" w:hAnsi="Arial" w:cs="Arial"/>
              </w:rPr>
              <w:t xml:space="preserve"> With additional application in students’ own transactional writing. </w:t>
            </w:r>
            <w:r>
              <w:rPr>
                <w:rFonts w:ascii="Arial" w:hAnsi="Arial" w:cs="Arial"/>
              </w:rPr>
              <w:t xml:space="preserve">Figurative and descriptive techniques are used for different purposes and audiences with an introduction </w:t>
            </w:r>
            <w:r w:rsidR="009E1825">
              <w:rPr>
                <w:rFonts w:ascii="Arial" w:hAnsi="Arial" w:cs="Arial"/>
              </w:rPr>
              <w:t xml:space="preserve">to </w:t>
            </w:r>
            <w:r>
              <w:rPr>
                <w:rFonts w:ascii="Arial" w:hAnsi="Arial" w:cs="Arial"/>
              </w:rPr>
              <w:t>an examination of rhetoric and persuasive devices.</w:t>
            </w:r>
          </w:p>
          <w:p w14:paraId="4DD441BB"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26C45C19"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writing skills.</w:t>
            </w:r>
          </w:p>
        </w:tc>
        <w:tc>
          <w:tcPr>
            <w:tcW w:w="2044" w:type="dxa"/>
            <w:shd w:val="clear" w:color="auto" w:fill="FFF2CC" w:themeFill="accent4" w:themeFillTint="33"/>
          </w:tcPr>
          <w:p w14:paraId="06EF3350" w14:textId="73FB01AE"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Brings together the knowledge and skills developed across the year but applied in spoken contexts.  </w:t>
            </w: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7A17D7" w14:textId="52B4550F"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Exploration of The Beatles cultural significance involves: using non-fiction texts for research; exploring the poetic devices used in song lyrics; applying rhetorical and persuasive devices to persuade an audience to visit Liverpool and presenting material creatively in order to engage an audience.</w:t>
            </w: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825" w14:paraId="5C0DE3BA"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31" w:type="dxa"/>
            <w:shd w:val="clear" w:color="auto" w:fill="FFE599" w:themeFill="accent4" w:themeFillTint="66"/>
          </w:tcPr>
          <w:p w14:paraId="0E07D9B3" w14:textId="18A071FE"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Using writing to explore thoughts and feelings.</w:t>
            </w: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3FFC5C" w14:textId="4E2A2A76"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Sharing experiences </w:t>
            </w: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29461559"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Learning from the experiences of others </w:t>
            </w:r>
          </w:p>
        </w:tc>
        <w:tc>
          <w:tcPr>
            <w:tcW w:w="2108" w:type="dxa"/>
            <w:shd w:val="clear" w:color="auto" w:fill="FFF2CC" w:themeFill="accent4" w:themeFillTint="33"/>
          </w:tcPr>
          <w:p w14:paraId="6D5CF876" w14:textId="7114BD98"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Thematic exploration </w:t>
            </w:r>
            <w:r w:rsidR="00D441B3">
              <w:rPr>
                <w:rFonts w:ascii="Arial" w:hAnsi="Arial" w:cs="Arial"/>
              </w:rPr>
              <w:t xml:space="preserve">develops discussion of </w:t>
            </w:r>
            <w:r w:rsidR="009E1825">
              <w:rPr>
                <w:rFonts w:ascii="Arial" w:hAnsi="Arial" w:cs="Arial"/>
              </w:rPr>
              <w:t xml:space="preserve">disability; </w:t>
            </w:r>
            <w:r>
              <w:rPr>
                <w:rFonts w:ascii="Arial" w:hAnsi="Arial" w:cs="Arial"/>
              </w:rPr>
              <w:t>dealing with</w:t>
            </w:r>
            <w:r w:rsidR="009E1825">
              <w:rPr>
                <w:rFonts w:ascii="Arial" w:hAnsi="Arial" w:cs="Arial"/>
              </w:rPr>
              <w:t xml:space="preserve"> confrontation</w:t>
            </w:r>
            <w:r>
              <w:rPr>
                <w:rFonts w:ascii="Arial" w:hAnsi="Arial" w:cs="Arial"/>
              </w:rPr>
              <w:t xml:space="preserve">, </w:t>
            </w:r>
            <w:r w:rsidR="009E1825">
              <w:rPr>
                <w:rFonts w:ascii="Arial" w:hAnsi="Arial" w:cs="Arial"/>
              </w:rPr>
              <w:t xml:space="preserve">peer pressure and </w:t>
            </w:r>
            <w:r>
              <w:rPr>
                <w:rFonts w:ascii="Arial" w:hAnsi="Arial" w:cs="Arial"/>
              </w:rPr>
              <w:t>bullying</w:t>
            </w:r>
            <w:r w:rsidR="009E1825">
              <w:rPr>
                <w:rFonts w:ascii="Arial" w:hAnsi="Arial" w:cs="Arial"/>
              </w:rPr>
              <w:t>;</w:t>
            </w:r>
            <w:r>
              <w:rPr>
                <w:rFonts w:ascii="Arial" w:hAnsi="Arial" w:cs="Arial"/>
              </w:rPr>
              <w:t xml:space="preserve"> friendship issues</w:t>
            </w:r>
            <w:r w:rsidR="009E1825">
              <w:rPr>
                <w:rFonts w:ascii="Arial" w:hAnsi="Arial" w:cs="Arial"/>
              </w:rPr>
              <w:t xml:space="preserve">; </w:t>
            </w:r>
            <w:r>
              <w:rPr>
                <w:rFonts w:ascii="Arial" w:hAnsi="Arial" w:cs="Arial"/>
              </w:rPr>
              <w:t>familial relationships</w:t>
            </w:r>
            <w:r w:rsidR="009E1825">
              <w:rPr>
                <w:rFonts w:ascii="Arial" w:hAnsi="Arial" w:cs="Arial"/>
              </w:rPr>
              <w:t xml:space="preserve"> and moral dilemmas.</w:t>
            </w:r>
          </w:p>
        </w:tc>
        <w:tc>
          <w:tcPr>
            <w:tcW w:w="1918" w:type="dxa"/>
            <w:shd w:val="clear" w:color="auto" w:fill="FFE599" w:themeFill="accent4" w:themeFillTint="66"/>
          </w:tcPr>
          <w:p w14:paraId="7CFDB7B3" w14:textId="4093AA7B"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Exploration of personal relationships, their importance and the issues they present</w:t>
            </w:r>
          </w:p>
          <w:p w14:paraId="5DFE2174"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B4B5D7" w14:textId="78D3A8B1"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 of the changing nature of friendships as we grown in maturity</w:t>
            </w:r>
            <w:r w:rsidR="00D441B3">
              <w:rPr>
                <w:rFonts w:ascii="Arial" w:hAnsi="Arial" w:cs="Arial"/>
              </w:rPr>
              <w:t>.</w:t>
            </w:r>
          </w:p>
        </w:tc>
        <w:tc>
          <w:tcPr>
            <w:tcW w:w="1995" w:type="dxa"/>
            <w:shd w:val="clear" w:color="auto" w:fill="FFF2CC" w:themeFill="accent4" w:themeFillTint="33"/>
          </w:tcPr>
          <w:p w14:paraId="1B1A338F" w14:textId="03AA8A98" w:rsidR="003F6CCA"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Exploration of romantic relationships, friendships and family conflict</w:t>
            </w:r>
          </w:p>
          <w:p w14:paraId="3651305D" w14:textId="77777777" w:rsidR="002E2295"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B0AD09" w14:textId="2B5862D1" w:rsidR="002E2295" w:rsidRPr="003F6CCA"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Theme of violence, its impact and long</w:t>
            </w:r>
            <w:r w:rsidR="00D441B3">
              <w:rPr>
                <w:rFonts w:ascii="Arial" w:hAnsi="Arial" w:cs="Arial"/>
              </w:rPr>
              <w:t>-</w:t>
            </w:r>
            <w:r>
              <w:rPr>
                <w:rFonts w:ascii="Arial" w:hAnsi="Arial" w:cs="Arial"/>
              </w:rPr>
              <w:t>term consequences links to current issues of gangs and knife crime</w:t>
            </w:r>
            <w:r w:rsidR="00D441B3">
              <w:rPr>
                <w:rFonts w:ascii="Arial" w:hAnsi="Arial" w:cs="Arial"/>
              </w:rPr>
              <w:t>.</w:t>
            </w:r>
          </w:p>
        </w:tc>
        <w:tc>
          <w:tcPr>
            <w:tcW w:w="2044" w:type="dxa"/>
            <w:shd w:val="clear" w:color="auto" w:fill="FFE599" w:themeFill="accent4" w:themeFillTint="66"/>
          </w:tcPr>
          <w:p w14:paraId="490A0076" w14:textId="77777777"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Reading for information using skimming, scanning and close reading are important life skills and develop competent functional literacy</w:t>
            </w:r>
          </w:p>
          <w:p w14:paraId="37D93E78"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44DA92D8"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studied include</w:t>
            </w:r>
            <w:r w:rsidR="009E1825">
              <w:rPr>
                <w:rFonts w:ascii="Arial" w:hAnsi="Arial" w:cs="Arial"/>
              </w:rPr>
              <w:t xml:space="preserve"> a range of text types pertaining to the lives of inspirational people from diverse life experiences.  This</w:t>
            </w:r>
            <w:r>
              <w:rPr>
                <w:rFonts w:ascii="Arial" w:hAnsi="Arial" w:cs="Arial"/>
              </w:rPr>
              <w:t xml:space="preserve"> encourag</w:t>
            </w:r>
            <w:r w:rsidR="009E1825">
              <w:rPr>
                <w:rFonts w:ascii="Arial" w:hAnsi="Arial" w:cs="Arial"/>
              </w:rPr>
              <w:t>es</w:t>
            </w:r>
            <w:r>
              <w:rPr>
                <w:rFonts w:ascii="Arial" w:hAnsi="Arial" w:cs="Arial"/>
              </w:rPr>
              <w:t xml:space="preserve"> the development of empathy and engagement with social issues</w:t>
            </w:r>
            <w:r w:rsidR="009E1825">
              <w:rPr>
                <w:rFonts w:ascii="Arial" w:hAnsi="Arial" w:cs="Arial"/>
              </w:rPr>
              <w:t>.</w:t>
            </w:r>
          </w:p>
        </w:tc>
        <w:tc>
          <w:tcPr>
            <w:tcW w:w="2044" w:type="dxa"/>
            <w:shd w:val="clear" w:color="auto" w:fill="FFF2CC" w:themeFill="accent4" w:themeFillTint="33"/>
          </w:tcPr>
          <w:p w14:paraId="38291722" w14:textId="77777777"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Considering the importance of place on the development of identity.</w:t>
            </w:r>
          </w:p>
          <w:p w14:paraId="2E76087F"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C78A35" w14:textId="43BAEDF7"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the impact of shared culture on a sense of identity and belonging.</w:t>
            </w:r>
          </w:p>
        </w:tc>
      </w:tr>
      <w:tr w:rsidR="009E1825" w14:paraId="4D246CC4"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218F9665" w14:textId="06231336" w:rsidR="003F6CCA" w:rsidRPr="003F6CCA" w:rsidRDefault="003F6CCA" w:rsidP="003F6CCA">
            <w:pPr>
              <w:rPr>
                <w:rFonts w:ascii="Arial" w:hAnsi="Arial" w:cs="Arial"/>
              </w:rPr>
            </w:pPr>
            <w:r>
              <w:rPr>
                <w:rFonts w:ascii="Arial" w:hAnsi="Arial" w:cs="Arial"/>
              </w:rPr>
              <w:t>Cultural capital</w:t>
            </w:r>
          </w:p>
        </w:tc>
        <w:tc>
          <w:tcPr>
            <w:tcW w:w="2031" w:type="dxa"/>
            <w:shd w:val="clear" w:color="auto" w:fill="FFE599" w:themeFill="accent4" w:themeFillTint="66"/>
          </w:tcPr>
          <w:p w14:paraId="1BE6338F" w14:textId="3800C30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Exploring different life experiences </w:t>
            </w:r>
            <w:r>
              <w:rPr>
                <w:rFonts w:ascii="Arial" w:hAnsi="Arial" w:cs="Arial"/>
              </w:rPr>
              <w:t xml:space="preserve">and the impact of </w:t>
            </w:r>
            <w:r>
              <w:rPr>
                <w:rFonts w:ascii="Arial" w:hAnsi="Arial" w:cs="Arial"/>
              </w:rPr>
              <w:lastRenderedPageBreak/>
              <w:t>culture on experience.</w:t>
            </w:r>
          </w:p>
        </w:tc>
        <w:tc>
          <w:tcPr>
            <w:tcW w:w="2108" w:type="dxa"/>
            <w:shd w:val="clear" w:color="auto" w:fill="FFF2CC" w:themeFill="accent4" w:themeFillTint="33"/>
          </w:tcPr>
          <w:p w14:paraId="6954B862" w14:textId="5AC89909"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Exploration of the genres</w:t>
            </w:r>
            <w:r w:rsidR="009E1825">
              <w:rPr>
                <w:rFonts w:ascii="Arial" w:hAnsi="Arial" w:cs="Arial"/>
              </w:rPr>
              <w:t xml:space="preserve"> of adventure and bildungsroman </w:t>
            </w:r>
            <w:r w:rsidR="009E1825">
              <w:rPr>
                <w:rFonts w:ascii="Arial" w:hAnsi="Arial" w:cs="Arial"/>
              </w:rPr>
              <w:lastRenderedPageBreak/>
              <w:t xml:space="preserve">develop </w:t>
            </w:r>
            <w:r>
              <w:rPr>
                <w:rFonts w:ascii="Arial" w:hAnsi="Arial" w:cs="Arial"/>
              </w:rPr>
              <w:t>knowledge of the English literary cannon</w:t>
            </w:r>
            <w:r w:rsidR="001D102F">
              <w:rPr>
                <w:rFonts w:ascii="Arial" w:hAnsi="Arial" w:cs="Arial"/>
              </w:rPr>
              <w:t>.</w:t>
            </w:r>
          </w:p>
        </w:tc>
        <w:tc>
          <w:tcPr>
            <w:tcW w:w="1918" w:type="dxa"/>
            <w:shd w:val="clear" w:color="auto" w:fill="FFE599" w:themeFill="accent4" w:themeFillTint="66"/>
          </w:tcPr>
          <w:p w14:paraId="723273B8" w14:textId="038447C3"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Poetry is considered the highest literary art form.  </w:t>
            </w:r>
            <w:r>
              <w:rPr>
                <w:rFonts w:ascii="Arial" w:hAnsi="Arial" w:cs="Arial"/>
              </w:rPr>
              <w:lastRenderedPageBreak/>
              <w:t>Familiarity with its conventions and language develops understanding of the arts.</w:t>
            </w:r>
          </w:p>
        </w:tc>
        <w:tc>
          <w:tcPr>
            <w:tcW w:w="1995" w:type="dxa"/>
            <w:shd w:val="clear" w:color="auto" w:fill="FFF2CC" w:themeFill="accent4" w:themeFillTint="33"/>
          </w:tcPr>
          <w:p w14:paraId="148E5E2C" w14:textId="5088AB09"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Develops u</w:t>
            </w:r>
            <w:r w:rsidR="00D441B3">
              <w:rPr>
                <w:rFonts w:ascii="Arial" w:hAnsi="Arial" w:cs="Arial"/>
              </w:rPr>
              <w:t xml:space="preserve">nderstanding </w:t>
            </w:r>
            <w:r>
              <w:rPr>
                <w:rFonts w:ascii="Arial" w:hAnsi="Arial" w:cs="Arial"/>
              </w:rPr>
              <w:t xml:space="preserve">of </w:t>
            </w:r>
            <w:r w:rsidR="00D441B3">
              <w:rPr>
                <w:rFonts w:ascii="Arial" w:hAnsi="Arial" w:cs="Arial"/>
              </w:rPr>
              <w:t xml:space="preserve">Shakespeare as a cultural </w:t>
            </w:r>
            <w:r w:rsidR="00D441B3">
              <w:rPr>
                <w:rFonts w:ascii="Arial" w:hAnsi="Arial" w:cs="Arial"/>
              </w:rPr>
              <w:lastRenderedPageBreak/>
              <w:t>icon and his impact on the English language and British culture.</w:t>
            </w:r>
          </w:p>
        </w:tc>
        <w:tc>
          <w:tcPr>
            <w:tcW w:w="2044" w:type="dxa"/>
            <w:shd w:val="clear" w:color="auto" w:fill="FFE599" w:themeFill="accent4" w:themeFillTint="66"/>
          </w:tcPr>
          <w:p w14:paraId="34BF6912" w14:textId="7D0B7C85"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Understanding rhetoric supports the development of an elaborate </w:t>
            </w:r>
            <w:r>
              <w:rPr>
                <w:rFonts w:ascii="Arial" w:hAnsi="Arial" w:cs="Arial"/>
              </w:rPr>
              <w:lastRenderedPageBreak/>
              <w:t>code and ability to articulate ideas clearly and effectively.</w:t>
            </w:r>
          </w:p>
        </w:tc>
        <w:tc>
          <w:tcPr>
            <w:tcW w:w="2044" w:type="dxa"/>
            <w:shd w:val="clear" w:color="auto" w:fill="FFF2CC" w:themeFill="accent4" w:themeFillTint="33"/>
          </w:tcPr>
          <w:p w14:paraId="2E2E9C06" w14:textId="782CA8C1"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Beatles are icons of popular culture.  An understanding of </w:t>
            </w:r>
            <w:r>
              <w:rPr>
                <w:rFonts w:ascii="Arial" w:hAnsi="Arial" w:cs="Arial"/>
              </w:rPr>
              <w:lastRenderedPageBreak/>
              <w:t>their place in British social history and the emergence of youth culture develops understanding of our cultural history.</w:t>
            </w:r>
          </w:p>
        </w:tc>
      </w:tr>
      <w:tr w:rsidR="009E1825" w14:paraId="6D61D664" w14:textId="77777777" w:rsidTr="004B1E9C">
        <w:tc>
          <w:tcPr>
            <w:cnfStyle w:val="001000000000" w:firstRow="0" w:lastRow="0" w:firstColumn="1" w:lastColumn="0" w:oddVBand="0" w:evenVBand="0" w:oddHBand="0" w:evenHBand="0" w:firstRowFirstColumn="0" w:firstRowLastColumn="0" w:lastRowFirstColumn="0" w:lastRowLastColumn="0"/>
            <w:tcW w:w="1810" w:type="dxa"/>
          </w:tcPr>
          <w:p w14:paraId="6D79E3FF" w14:textId="77777777" w:rsidR="00E00EE5" w:rsidRDefault="00E00EE5" w:rsidP="003F6CCA">
            <w:pPr>
              <w:rPr>
                <w:rFonts w:ascii="Arial" w:hAnsi="Arial" w:cs="Arial"/>
              </w:rPr>
            </w:pPr>
            <w:r>
              <w:rPr>
                <w:rFonts w:ascii="Arial" w:hAnsi="Arial" w:cs="Arial"/>
              </w:rPr>
              <w:lastRenderedPageBreak/>
              <w:t>Careers Links</w:t>
            </w:r>
          </w:p>
          <w:p w14:paraId="65272213" w14:textId="77777777" w:rsidR="00E00EE5" w:rsidRDefault="00E00EE5" w:rsidP="003F6CCA">
            <w:pPr>
              <w:rPr>
                <w:rFonts w:ascii="Arial" w:hAnsi="Arial" w:cs="Arial"/>
              </w:rPr>
            </w:pPr>
          </w:p>
          <w:p w14:paraId="7524C3C6" w14:textId="77777777" w:rsidR="00E00EE5" w:rsidRDefault="00E00EE5" w:rsidP="003F6CCA">
            <w:pPr>
              <w:rPr>
                <w:rFonts w:ascii="Arial" w:hAnsi="Arial" w:cs="Arial"/>
              </w:rPr>
            </w:pPr>
          </w:p>
          <w:p w14:paraId="69D78221" w14:textId="77777777" w:rsidR="00E00EE5" w:rsidRDefault="00E00EE5" w:rsidP="003F6CCA">
            <w:pPr>
              <w:rPr>
                <w:rFonts w:ascii="Arial" w:hAnsi="Arial" w:cs="Arial"/>
              </w:rPr>
            </w:pPr>
          </w:p>
          <w:p w14:paraId="1C208032" w14:textId="1E778289" w:rsidR="00E00EE5" w:rsidRDefault="00E00EE5" w:rsidP="003F6CCA">
            <w:pPr>
              <w:rPr>
                <w:rFonts w:ascii="Arial" w:hAnsi="Arial" w:cs="Arial"/>
              </w:rPr>
            </w:pPr>
          </w:p>
        </w:tc>
        <w:tc>
          <w:tcPr>
            <w:tcW w:w="2031" w:type="dxa"/>
            <w:shd w:val="clear" w:color="auto" w:fill="FFE599" w:themeFill="accent4" w:themeFillTint="66"/>
          </w:tcPr>
          <w:p w14:paraId="4734FBBC"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56AA2506"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25E2CB6B" w14:textId="585B4D31" w:rsidR="00E00EE5" w:rsidRPr="003F6CCA"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2108" w:type="dxa"/>
            <w:shd w:val="clear" w:color="auto" w:fill="FFF2CC" w:themeFill="accent4" w:themeFillTint="33"/>
          </w:tcPr>
          <w:p w14:paraId="1EA21BD0"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4C11B8E7"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08A285C4" w14:textId="5EEF548D"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1918" w:type="dxa"/>
            <w:shd w:val="clear" w:color="auto" w:fill="FFE599" w:themeFill="accent4" w:themeFillTint="66"/>
          </w:tcPr>
          <w:p w14:paraId="10E7FD9F"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2EF97C1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5DF26507" w14:textId="3419D166"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1995" w:type="dxa"/>
            <w:shd w:val="clear" w:color="auto" w:fill="FFF2CC" w:themeFill="accent4" w:themeFillTint="33"/>
          </w:tcPr>
          <w:p w14:paraId="4FE0269B"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6535EF55"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371A998E" w14:textId="612B86B7"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2044" w:type="dxa"/>
            <w:shd w:val="clear" w:color="auto" w:fill="FFE599" w:themeFill="accent4" w:themeFillTint="66"/>
          </w:tcPr>
          <w:p w14:paraId="39D7192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0BEC56FE"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603E2666" w14:textId="77777777"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p w14:paraId="1281B887" w14:textId="6053189F"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Journalism</w:t>
            </w:r>
          </w:p>
        </w:tc>
        <w:tc>
          <w:tcPr>
            <w:tcW w:w="2044" w:type="dxa"/>
            <w:shd w:val="clear" w:color="auto" w:fill="FFF2CC" w:themeFill="accent4" w:themeFillTint="33"/>
          </w:tcPr>
          <w:p w14:paraId="6EE47A3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4E31130D"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1590C1A7" w14:textId="4BB4C4CB"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337BC"/>
    <w:rsid w:val="000E0C02"/>
    <w:rsid w:val="000F0451"/>
    <w:rsid w:val="001D102F"/>
    <w:rsid w:val="0021469A"/>
    <w:rsid w:val="002E2295"/>
    <w:rsid w:val="002F20A7"/>
    <w:rsid w:val="003B6FA2"/>
    <w:rsid w:val="003F6CCA"/>
    <w:rsid w:val="004B0A02"/>
    <w:rsid w:val="004B1E9C"/>
    <w:rsid w:val="00505F92"/>
    <w:rsid w:val="00531A96"/>
    <w:rsid w:val="00533431"/>
    <w:rsid w:val="00597DCB"/>
    <w:rsid w:val="00786A45"/>
    <w:rsid w:val="008423C3"/>
    <w:rsid w:val="009554D6"/>
    <w:rsid w:val="009E1825"/>
    <w:rsid w:val="00AB2E0B"/>
    <w:rsid w:val="00B5323F"/>
    <w:rsid w:val="00BC5204"/>
    <w:rsid w:val="00C4183C"/>
    <w:rsid w:val="00D441B3"/>
    <w:rsid w:val="00D53DEF"/>
    <w:rsid w:val="00E00EE5"/>
    <w:rsid w:val="00E8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4</cp:revision>
  <dcterms:created xsi:type="dcterms:W3CDTF">2022-11-25T14:03:00Z</dcterms:created>
  <dcterms:modified xsi:type="dcterms:W3CDTF">2022-11-28T10:16:00Z</dcterms:modified>
</cp:coreProperties>
</file>