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C3A3" w14:textId="77777777" w:rsidR="00567765" w:rsidRPr="00567765" w:rsidRDefault="00567765" w:rsidP="00567765">
      <w:pPr>
        <w:shd w:val="clear" w:color="auto" w:fill="FFFFFF"/>
        <w:spacing w:after="210" w:line="240" w:lineRule="auto"/>
        <w:outlineLvl w:val="0"/>
        <w:rPr>
          <w:rFonts w:ascii="Century Gothic" w:eastAsia="Times New Roman" w:hAnsi="Century Gothic" w:cs="Times New Roman"/>
          <w:b/>
          <w:bCs/>
          <w:color w:val="56186B"/>
          <w:kern w:val="36"/>
          <w:sz w:val="36"/>
          <w:szCs w:val="36"/>
          <w:lang w:eastAsia="en-GB"/>
        </w:rPr>
      </w:pPr>
      <w:r w:rsidRPr="00567765">
        <w:rPr>
          <w:rFonts w:ascii="Century Gothic" w:eastAsia="Times New Roman" w:hAnsi="Century Gothic" w:cs="Times New Roman"/>
          <w:b/>
          <w:bCs/>
          <w:color w:val="56186B"/>
          <w:kern w:val="36"/>
          <w:sz w:val="36"/>
          <w:szCs w:val="36"/>
          <w:lang w:eastAsia="en-GB"/>
        </w:rPr>
        <w:t>Intent: Our purpose and ambition</w:t>
      </w:r>
    </w:p>
    <w:p w14:paraId="50E9513B" w14:textId="77777777"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“One language sets you on a corridor for life. Two languages open every door along the way.” Frank Smith.</w:t>
      </w:r>
    </w:p>
    <w:p w14:paraId="21DE1895" w14:textId="77777777"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 xml:space="preserve">The intent of the MFL department is that all our language learners develop into confident and articulate “world citizens” who consider themselves a part of a multicultural and mutually respectful society. We seek to ensure that all our students acquire the educational and cultural capital to which all children are entitled. It is our intent to ensure that our curriculum is challenging and inspiring for all students </w:t>
      </w:r>
      <w:proofErr w:type="gramStart"/>
      <w:r w:rsidRPr="00567765">
        <w:rPr>
          <w:rFonts w:ascii="Century Gothic" w:eastAsia="Times New Roman" w:hAnsi="Century Gothic" w:cs="Times New Roman"/>
          <w:color w:val="000000"/>
          <w:sz w:val="18"/>
          <w:szCs w:val="18"/>
          <w:lang w:eastAsia="en-GB"/>
        </w:rPr>
        <w:t>so as to</w:t>
      </w:r>
      <w:proofErr w:type="gramEnd"/>
      <w:r w:rsidRPr="00567765">
        <w:rPr>
          <w:rFonts w:ascii="Century Gothic" w:eastAsia="Times New Roman" w:hAnsi="Century Gothic" w:cs="Times New Roman"/>
          <w:color w:val="000000"/>
          <w:sz w:val="18"/>
          <w:szCs w:val="18"/>
          <w:lang w:eastAsia="en-GB"/>
        </w:rPr>
        <w:t xml:space="preserve"> push them academically and we aim to ensure that teaching and learning is rooted in the science of learning. Finally, we want our pupils to have a love of languages and culture and make sure they realise the endless possibilities and opportunities that having a second (or third, or fourth!) language can bring.</w:t>
      </w:r>
    </w:p>
    <w:p w14:paraId="6061BEEE" w14:textId="77777777" w:rsidR="00567765" w:rsidRPr="00567765" w:rsidRDefault="00567765" w:rsidP="00567765">
      <w:pPr>
        <w:shd w:val="clear" w:color="auto" w:fill="FFFFFF"/>
        <w:spacing w:after="210" w:line="240" w:lineRule="auto"/>
        <w:outlineLvl w:val="0"/>
        <w:rPr>
          <w:rFonts w:ascii="Century Gothic" w:eastAsia="Times New Roman" w:hAnsi="Century Gothic" w:cs="Times New Roman"/>
          <w:b/>
          <w:bCs/>
          <w:color w:val="56186B"/>
          <w:kern w:val="36"/>
          <w:sz w:val="36"/>
          <w:szCs w:val="36"/>
          <w:lang w:eastAsia="en-GB"/>
        </w:rPr>
      </w:pPr>
      <w:r w:rsidRPr="00567765">
        <w:rPr>
          <w:rFonts w:ascii="Century Gothic" w:eastAsia="Times New Roman" w:hAnsi="Century Gothic" w:cs="Times New Roman"/>
          <w:b/>
          <w:bCs/>
          <w:color w:val="56186B"/>
          <w:kern w:val="36"/>
          <w:sz w:val="36"/>
          <w:szCs w:val="36"/>
          <w:lang w:eastAsia="en-GB"/>
        </w:rPr>
        <w:t>Implementation: Design, Pedagogy and Assessment</w:t>
      </w:r>
    </w:p>
    <w:p w14:paraId="20E69026" w14:textId="77777777" w:rsidR="00567765" w:rsidRPr="00567765" w:rsidRDefault="00567765" w:rsidP="00567765">
      <w:pPr>
        <w:shd w:val="clear" w:color="auto" w:fill="FFFFFF"/>
        <w:spacing w:after="210" w:line="240" w:lineRule="auto"/>
        <w:outlineLvl w:val="1"/>
        <w:rPr>
          <w:rFonts w:ascii="Century Gothic" w:eastAsia="Times New Roman" w:hAnsi="Century Gothic" w:cs="Times New Roman"/>
          <w:color w:val="56186B"/>
          <w:sz w:val="36"/>
          <w:szCs w:val="36"/>
          <w:lang w:eastAsia="en-GB"/>
        </w:rPr>
      </w:pPr>
      <w:r w:rsidRPr="00567765">
        <w:rPr>
          <w:rFonts w:ascii="Century Gothic" w:eastAsia="Times New Roman" w:hAnsi="Century Gothic" w:cs="Times New Roman"/>
          <w:color w:val="56186B"/>
          <w:sz w:val="36"/>
          <w:szCs w:val="36"/>
          <w:lang w:eastAsia="en-GB"/>
        </w:rPr>
        <w:t>Sequencing</w:t>
      </w:r>
    </w:p>
    <w:p w14:paraId="4834B38F" w14:textId="77777777"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The department has put thought and consideration into the order that topics (and lessons within each topic) are taught within each key stage. Knowledge is delivered and accumulated in a logical, cumulative progression. </w:t>
      </w:r>
    </w:p>
    <w:p w14:paraId="28D93FCE" w14:textId="77777777" w:rsidR="00567765" w:rsidRPr="00567765" w:rsidRDefault="00567765" w:rsidP="00567765">
      <w:pPr>
        <w:shd w:val="clear" w:color="auto" w:fill="FFFFFF"/>
        <w:spacing w:after="210" w:line="240" w:lineRule="auto"/>
        <w:outlineLvl w:val="1"/>
        <w:rPr>
          <w:rFonts w:ascii="Century Gothic" w:eastAsia="Times New Roman" w:hAnsi="Century Gothic" w:cs="Times New Roman"/>
          <w:color w:val="56186B"/>
          <w:sz w:val="36"/>
          <w:szCs w:val="36"/>
          <w:lang w:eastAsia="en-GB"/>
        </w:rPr>
      </w:pPr>
      <w:r w:rsidRPr="00567765">
        <w:rPr>
          <w:rFonts w:ascii="Century Gothic" w:eastAsia="Times New Roman" w:hAnsi="Century Gothic" w:cs="Times New Roman"/>
          <w:color w:val="56186B"/>
          <w:sz w:val="36"/>
          <w:szCs w:val="36"/>
          <w:lang w:eastAsia="en-GB"/>
        </w:rPr>
        <w:t>Building Blocks</w:t>
      </w:r>
    </w:p>
    <w:p w14:paraId="317186EC" w14:textId="77777777"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Key vocabulary and recurring grammatical points are identified within each curriculum and built upon. </w:t>
      </w:r>
    </w:p>
    <w:p w14:paraId="6B51D157" w14:textId="77777777" w:rsidR="00567765" w:rsidRPr="00567765" w:rsidRDefault="00567765" w:rsidP="00567765">
      <w:pPr>
        <w:shd w:val="clear" w:color="auto" w:fill="FFFFFF"/>
        <w:spacing w:after="210" w:line="240" w:lineRule="auto"/>
        <w:outlineLvl w:val="1"/>
        <w:rPr>
          <w:rFonts w:ascii="Century Gothic" w:eastAsia="Times New Roman" w:hAnsi="Century Gothic" w:cs="Times New Roman"/>
          <w:color w:val="56186B"/>
          <w:sz w:val="36"/>
          <w:szCs w:val="36"/>
          <w:lang w:eastAsia="en-GB"/>
        </w:rPr>
      </w:pPr>
      <w:r w:rsidRPr="00567765">
        <w:rPr>
          <w:rFonts w:ascii="Century Gothic" w:eastAsia="Times New Roman" w:hAnsi="Century Gothic" w:cs="Times New Roman"/>
          <w:color w:val="56186B"/>
          <w:sz w:val="36"/>
          <w:szCs w:val="36"/>
          <w:lang w:eastAsia="en-GB"/>
        </w:rPr>
        <w:t>TEEP</w:t>
      </w:r>
    </w:p>
    <w:p w14:paraId="3CD8ECFE" w14:textId="77777777"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All lessons are delivered using the TEEP cycle and the underpinning elements of good instruction. The latest research and principles that form part of the science of learning are bolted on to this model.</w:t>
      </w:r>
    </w:p>
    <w:p w14:paraId="6908A5D0" w14:textId="77777777" w:rsidR="00567765" w:rsidRPr="00567765" w:rsidRDefault="00567765" w:rsidP="00567765">
      <w:pPr>
        <w:shd w:val="clear" w:color="auto" w:fill="FFFFFF"/>
        <w:spacing w:after="210" w:line="240" w:lineRule="auto"/>
        <w:outlineLvl w:val="1"/>
        <w:rPr>
          <w:rFonts w:ascii="Century Gothic" w:eastAsia="Times New Roman" w:hAnsi="Century Gothic" w:cs="Times New Roman"/>
          <w:color w:val="56186B"/>
          <w:sz w:val="36"/>
          <w:szCs w:val="36"/>
          <w:lang w:eastAsia="en-GB"/>
        </w:rPr>
      </w:pPr>
      <w:r w:rsidRPr="00567765">
        <w:rPr>
          <w:rFonts w:ascii="Century Gothic" w:eastAsia="Times New Roman" w:hAnsi="Century Gothic" w:cs="Times New Roman"/>
          <w:color w:val="56186B"/>
          <w:sz w:val="36"/>
          <w:szCs w:val="36"/>
          <w:lang w:eastAsia="en-GB"/>
        </w:rPr>
        <w:t>Retrieval Practice</w:t>
      </w:r>
    </w:p>
    <w:p w14:paraId="0BCDF8BA" w14:textId="77777777"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Students are given the opportunity to revisit content. Interleaving is used. Retrieval practice is encouraged through progress quizzes and low stakes quizzes and knowledge organisers also assist students.</w:t>
      </w:r>
    </w:p>
    <w:p w14:paraId="77CBBB14" w14:textId="77777777" w:rsidR="00567765" w:rsidRPr="00567765" w:rsidRDefault="00567765" w:rsidP="00567765">
      <w:pPr>
        <w:shd w:val="clear" w:color="auto" w:fill="FFFFFF"/>
        <w:spacing w:after="210" w:line="240" w:lineRule="auto"/>
        <w:outlineLvl w:val="1"/>
        <w:rPr>
          <w:rFonts w:ascii="Century Gothic" w:eastAsia="Times New Roman" w:hAnsi="Century Gothic" w:cs="Times New Roman"/>
          <w:color w:val="56186B"/>
          <w:sz w:val="36"/>
          <w:szCs w:val="36"/>
          <w:lang w:eastAsia="en-GB"/>
        </w:rPr>
      </w:pPr>
      <w:r w:rsidRPr="00567765">
        <w:rPr>
          <w:rFonts w:ascii="Century Gothic" w:eastAsia="Times New Roman" w:hAnsi="Century Gothic" w:cs="Times New Roman"/>
          <w:color w:val="56186B"/>
          <w:sz w:val="36"/>
          <w:szCs w:val="36"/>
          <w:lang w:eastAsia="en-GB"/>
        </w:rPr>
        <w:t>Differentiation &amp; Challenge</w:t>
      </w:r>
    </w:p>
    <w:p w14:paraId="5DD4E15B" w14:textId="22FF2DEE"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lastRenderedPageBreak/>
        <w:t xml:space="preserve">All students are challenged in </w:t>
      </w:r>
      <w:proofErr w:type="gramStart"/>
      <w:r w:rsidRPr="00567765">
        <w:rPr>
          <w:rFonts w:ascii="Century Gothic" w:eastAsia="Times New Roman" w:hAnsi="Century Gothic" w:cs="Times New Roman"/>
          <w:color w:val="000000"/>
          <w:sz w:val="18"/>
          <w:szCs w:val="18"/>
          <w:lang w:eastAsia="en-GB"/>
        </w:rPr>
        <w:t>each and</w:t>
      </w:r>
      <w:r>
        <w:rPr>
          <w:rFonts w:ascii="Century Gothic" w:eastAsia="Times New Roman" w:hAnsi="Century Gothic" w:cs="Times New Roman"/>
          <w:color w:val="000000"/>
          <w:sz w:val="18"/>
          <w:szCs w:val="18"/>
          <w:lang w:eastAsia="en-GB"/>
        </w:rPr>
        <w:t xml:space="preserve"> every</w:t>
      </w:r>
      <w:proofErr w:type="gramEnd"/>
      <w:r w:rsidRPr="00567765">
        <w:rPr>
          <w:rFonts w:ascii="Century Gothic" w:eastAsia="Times New Roman" w:hAnsi="Century Gothic" w:cs="Times New Roman"/>
          <w:color w:val="000000"/>
          <w:sz w:val="18"/>
          <w:szCs w:val="18"/>
          <w:lang w:eastAsia="en-GB"/>
        </w:rPr>
        <w:t xml:space="preserve"> lesson. Differentiation takes place </w:t>
      </w:r>
      <w:proofErr w:type="gramStart"/>
      <w:r w:rsidRPr="00567765">
        <w:rPr>
          <w:rFonts w:ascii="Century Gothic" w:eastAsia="Times New Roman" w:hAnsi="Century Gothic" w:cs="Times New Roman"/>
          <w:color w:val="000000"/>
          <w:sz w:val="18"/>
          <w:szCs w:val="18"/>
          <w:lang w:eastAsia="en-GB"/>
        </w:rPr>
        <w:t>through the use of</w:t>
      </w:r>
      <w:proofErr w:type="gramEnd"/>
      <w:r w:rsidRPr="00567765">
        <w:rPr>
          <w:rFonts w:ascii="Century Gothic" w:eastAsia="Times New Roman" w:hAnsi="Century Gothic" w:cs="Times New Roman"/>
          <w:color w:val="000000"/>
          <w:sz w:val="18"/>
          <w:szCs w:val="18"/>
          <w:lang w:eastAsia="en-GB"/>
        </w:rPr>
        <w:t xml:space="preserve"> </w:t>
      </w:r>
      <w:r>
        <w:rPr>
          <w:rFonts w:ascii="Century Gothic" w:eastAsia="Times New Roman" w:hAnsi="Century Gothic" w:cs="Times New Roman"/>
          <w:color w:val="000000"/>
          <w:sz w:val="18"/>
          <w:szCs w:val="18"/>
          <w:lang w:eastAsia="en-GB"/>
        </w:rPr>
        <w:t>sentence builders</w:t>
      </w:r>
      <w:r w:rsidRPr="00567765">
        <w:rPr>
          <w:rFonts w:ascii="Century Gothic" w:eastAsia="Times New Roman" w:hAnsi="Century Gothic" w:cs="Times New Roman"/>
          <w:color w:val="000000"/>
          <w:sz w:val="18"/>
          <w:szCs w:val="18"/>
          <w:lang w:eastAsia="en-GB"/>
        </w:rPr>
        <w:t xml:space="preserve"> </w:t>
      </w:r>
      <w:r>
        <w:rPr>
          <w:rFonts w:ascii="Century Gothic" w:eastAsia="Times New Roman" w:hAnsi="Century Gothic" w:cs="Times New Roman"/>
          <w:color w:val="000000"/>
          <w:sz w:val="18"/>
          <w:szCs w:val="18"/>
          <w:lang w:eastAsia="en-GB"/>
        </w:rPr>
        <w:t xml:space="preserve">and knowledge organisers </w:t>
      </w:r>
      <w:r w:rsidRPr="00567765">
        <w:rPr>
          <w:rFonts w:ascii="Century Gothic" w:eastAsia="Times New Roman" w:hAnsi="Century Gothic" w:cs="Times New Roman"/>
          <w:color w:val="000000"/>
          <w:sz w:val="18"/>
          <w:szCs w:val="18"/>
          <w:lang w:eastAsia="en-GB"/>
        </w:rPr>
        <w:t>and difficult concepts are broken down, scaffolded and modelled.</w:t>
      </w:r>
    </w:p>
    <w:p w14:paraId="4AD639E6" w14:textId="77777777" w:rsidR="00567765" w:rsidRPr="00567765" w:rsidRDefault="00567765" w:rsidP="00567765">
      <w:pPr>
        <w:shd w:val="clear" w:color="auto" w:fill="FFFFFF"/>
        <w:spacing w:after="210" w:line="240" w:lineRule="auto"/>
        <w:outlineLvl w:val="1"/>
        <w:rPr>
          <w:rFonts w:ascii="Century Gothic" w:eastAsia="Times New Roman" w:hAnsi="Century Gothic" w:cs="Times New Roman"/>
          <w:color w:val="56186B"/>
          <w:sz w:val="36"/>
          <w:szCs w:val="36"/>
          <w:lang w:eastAsia="en-GB"/>
        </w:rPr>
      </w:pPr>
      <w:r w:rsidRPr="00567765">
        <w:rPr>
          <w:rFonts w:ascii="Century Gothic" w:eastAsia="Times New Roman" w:hAnsi="Century Gothic" w:cs="Times New Roman"/>
          <w:color w:val="56186B"/>
          <w:sz w:val="36"/>
          <w:szCs w:val="36"/>
          <w:lang w:eastAsia="en-GB"/>
        </w:rPr>
        <w:t>Assessment &amp; Feedback</w:t>
      </w:r>
    </w:p>
    <w:p w14:paraId="1777FE3B" w14:textId="3291B716"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Assessment is clearly focused and varies depending on purpose. Assessments are planned to ensure high validity and reliability. They feed</w:t>
      </w:r>
      <w:r>
        <w:rPr>
          <w:rFonts w:ascii="Century Gothic" w:eastAsia="Times New Roman" w:hAnsi="Century Gothic" w:cs="Times New Roman"/>
          <w:color w:val="000000"/>
          <w:sz w:val="18"/>
          <w:szCs w:val="18"/>
          <w:lang w:eastAsia="en-GB"/>
        </w:rPr>
        <w:t xml:space="preserve"> </w:t>
      </w:r>
      <w:r w:rsidRPr="00567765">
        <w:rPr>
          <w:rFonts w:ascii="Century Gothic" w:eastAsia="Times New Roman" w:hAnsi="Century Gothic" w:cs="Times New Roman"/>
          <w:color w:val="000000"/>
          <w:sz w:val="18"/>
          <w:szCs w:val="18"/>
          <w:lang w:eastAsia="en-GB"/>
        </w:rPr>
        <w:t>back into teaching where appropriate. Feedback is focused.</w:t>
      </w:r>
    </w:p>
    <w:p w14:paraId="7160D075" w14:textId="77777777" w:rsidR="00567765" w:rsidRPr="00567765" w:rsidRDefault="00567765" w:rsidP="00567765">
      <w:pPr>
        <w:shd w:val="clear" w:color="auto" w:fill="FFFFFF"/>
        <w:spacing w:after="210" w:line="240" w:lineRule="auto"/>
        <w:outlineLvl w:val="1"/>
        <w:rPr>
          <w:rFonts w:ascii="Century Gothic" w:eastAsia="Times New Roman" w:hAnsi="Century Gothic" w:cs="Times New Roman"/>
          <w:color w:val="56186B"/>
          <w:sz w:val="36"/>
          <w:szCs w:val="36"/>
          <w:lang w:eastAsia="en-GB"/>
        </w:rPr>
      </w:pPr>
      <w:r w:rsidRPr="00567765">
        <w:rPr>
          <w:rFonts w:ascii="Century Gothic" w:eastAsia="Times New Roman" w:hAnsi="Century Gothic" w:cs="Times New Roman"/>
          <w:color w:val="56186B"/>
          <w:sz w:val="36"/>
          <w:szCs w:val="36"/>
          <w:lang w:eastAsia="en-GB"/>
        </w:rPr>
        <w:t>Literacy &amp; Numeracy</w:t>
      </w:r>
    </w:p>
    <w:p w14:paraId="2A2A0D18" w14:textId="77777777"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There is a clear focus on learning new concepts. Disciplinary literacy techniques are used to explicitly develop students tier one and tier two vocabulary. Opportunities to develop numeracy are taken where appropriate.</w:t>
      </w:r>
    </w:p>
    <w:p w14:paraId="2A451D79" w14:textId="77777777" w:rsidR="00567765" w:rsidRPr="00567765" w:rsidRDefault="00567765" w:rsidP="00567765">
      <w:pPr>
        <w:shd w:val="clear" w:color="auto" w:fill="FFFFFF"/>
        <w:spacing w:after="210" w:line="240" w:lineRule="auto"/>
        <w:outlineLvl w:val="1"/>
        <w:rPr>
          <w:rFonts w:ascii="Century Gothic" w:eastAsia="Times New Roman" w:hAnsi="Century Gothic" w:cs="Times New Roman"/>
          <w:color w:val="56186B"/>
          <w:sz w:val="36"/>
          <w:szCs w:val="36"/>
          <w:lang w:eastAsia="en-GB"/>
        </w:rPr>
      </w:pPr>
      <w:r w:rsidRPr="00567765">
        <w:rPr>
          <w:rFonts w:ascii="Century Gothic" w:eastAsia="Times New Roman" w:hAnsi="Century Gothic" w:cs="Times New Roman"/>
          <w:color w:val="56186B"/>
          <w:sz w:val="36"/>
          <w:szCs w:val="36"/>
          <w:lang w:eastAsia="en-GB"/>
        </w:rPr>
        <w:t>Cultural Capital and SMSC</w:t>
      </w:r>
    </w:p>
    <w:p w14:paraId="388876EF" w14:textId="77777777"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Opportunities are planned for within all schemes of work for students to advance their cultural and social capital and develop as individuals on a spiritual and moral level. This is explicit to students. </w:t>
      </w:r>
    </w:p>
    <w:p w14:paraId="66478FB4" w14:textId="77777777" w:rsidR="00567765" w:rsidRPr="00567765" w:rsidRDefault="00567765" w:rsidP="00567765">
      <w:pPr>
        <w:shd w:val="clear" w:color="auto" w:fill="FFFFFF"/>
        <w:spacing w:after="210" w:line="240" w:lineRule="auto"/>
        <w:outlineLvl w:val="1"/>
        <w:rPr>
          <w:rFonts w:ascii="Century Gothic" w:eastAsia="Times New Roman" w:hAnsi="Century Gothic" w:cs="Times New Roman"/>
          <w:color w:val="56186B"/>
          <w:sz w:val="36"/>
          <w:szCs w:val="36"/>
          <w:lang w:eastAsia="en-GB"/>
        </w:rPr>
      </w:pPr>
      <w:r w:rsidRPr="00567765">
        <w:rPr>
          <w:rFonts w:ascii="Century Gothic" w:eastAsia="Times New Roman" w:hAnsi="Century Gothic" w:cs="Times New Roman"/>
          <w:color w:val="56186B"/>
          <w:sz w:val="36"/>
          <w:szCs w:val="36"/>
          <w:lang w:eastAsia="en-GB"/>
        </w:rPr>
        <w:t>Linking Curriculum to Careers</w:t>
      </w:r>
    </w:p>
    <w:p w14:paraId="6260E745" w14:textId="77777777"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Where possible, we aim to provide opportunities for pupils to understand how having a language can impact your future career choices.</w:t>
      </w:r>
    </w:p>
    <w:p w14:paraId="3A953E13" w14:textId="77777777" w:rsidR="00567765" w:rsidRPr="00567765" w:rsidRDefault="00567765" w:rsidP="00567765">
      <w:pPr>
        <w:shd w:val="clear" w:color="auto" w:fill="FFFFFF"/>
        <w:spacing w:after="210" w:line="240" w:lineRule="auto"/>
        <w:outlineLvl w:val="0"/>
        <w:rPr>
          <w:rFonts w:ascii="Century Gothic" w:eastAsia="Times New Roman" w:hAnsi="Century Gothic" w:cs="Times New Roman"/>
          <w:b/>
          <w:bCs/>
          <w:color w:val="56186B"/>
          <w:kern w:val="36"/>
          <w:sz w:val="36"/>
          <w:szCs w:val="36"/>
          <w:lang w:eastAsia="en-GB"/>
        </w:rPr>
      </w:pPr>
      <w:r w:rsidRPr="00567765">
        <w:rPr>
          <w:rFonts w:ascii="Century Gothic" w:eastAsia="Times New Roman" w:hAnsi="Century Gothic" w:cs="Times New Roman"/>
          <w:b/>
          <w:bCs/>
          <w:color w:val="56186B"/>
          <w:kern w:val="36"/>
          <w:sz w:val="36"/>
          <w:szCs w:val="36"/>
          <w:lang w:eastAsia="en-GB"/>
        </w:rPr>
        <w:t xml:space="preserve">IMPACT: Attainment, Progress, Knowledge, </w:t>
      </w:r>
      <w:proofErr w:type="gramStart"/>
      <w:r w:rsidRPr="00567765">
        <w:rPr>
          <w:rFonts w:ascii="Century Gothic" w:eastAsia="Times New Roman" w:hAnsi="Century Gothic" w:cs="Times New Roman"/>
          <w:b/>
          <w:bCs/>
          <w:color w:val="56186B"/>
          <w:kern w:val="36"/>
          <w:sz w:val="36"/>
          <w:szCs w:val="36"/>
          <w:lang w:eastAsia="en-GB"/>
        </w:rPr>
        <w:t>Skills</w:t>
      </w:r>
      <w:proofErr w:type="gramEnd"/>
      <w:r w:rsidRPr="00567765">
        <w:rPr>
          <w:rFonts w:ascii="Century Gothic" w:eastAsia="Times New Roman" w:hAnsi="Century Gothic" w:cs="Times New Roman"/>
          <w:b/>
          <w:bCs/>
          <w:color w:val="56186B"/>
          <w:kern w:val="36"/>
          <w:sz w:val="36"/>
          <w:szCs w:val="36"/>
          <w:lang w:eastAsia="en-GB"/>
        </w:rPr>
        <w:t xml:space="preserve"> and Destinations</w:t>
      </w:r>
    </w:p>
    <w:p w14:paraId="0A7B29FC" w14:textId="6755F9BB" w:rsidR="00567765" w:rsidRPr="00567765" w:rsidRDefault="00567765" w:rsidP="00567765">
      <w:pPr>
        <w:shd w:val="clear" w:color="auto" w:fill="FFFFFF"/>
        <w:spacing w:after="300" w:line="360" w:lineRule="atLeast"/>
        <w:rPr>
          <w:rFonts w:ascii="Century Gothic" w:eastAsia="Times New Roman" w:hAnsi="Century Gothic" w:cs="Times New Roman"/>
          <w:color w:val="000000"/>
          <w:sz w:val="18"/>
          <w:szCs w:val="18"/>
          <w:lang w:eastAsia="en-GB"/>
        </w:rPr>
      </w:pPr>
      <w:r w:rsidRPr="00567765">
        <w:rPr>
          <w:rFonts w:ascii="Century Gothic" w:eastAsia="Times New Roman" w:hAnsi="Century Gothic" w:cs="Times New Roman"/>
          <w:color w:val="000000"/>
          <w:sz w:val="18"/>
          <w:szCs w:val="18"/>
          <w:lang w:eastAsia="en-GB"/>
        </w:rPr>
        <w:t xml:space="preserve">The impact of our curriculum will be assessed each year using the different types of data available to us. This data will include exams results analysis, examiners reports, emerging research, </w:t>
      </w:r>
      <w:r>
        <w:rPr>
          <w:rFonts w:ascii="Century Gothic" w:eastAsia="Times New Roman" w:hAnsi="Century Gothic" w:cs="Times New Roman"/>
          <w:color w:val="000000"/>
          <w:sz w:val="18"/>
          <w:szCs w:val="18"/>
          <w:lang w:eastAsia="en-GB"/>
        </w:rPr>
        <w:t>the use of the MERA cycle</w:t>
      </w:r>
      <w:r w:rsidRPr="00567765">
        <w:rPr>
          <w:rFonts w:ascii="Century Gothic" w:eastAsia="Times New Roman" w:hAnsi="Century Gothic" w:cs="Times New Roman"/>
          <w:color w:val="000000"/>
          <w:sz w:val="18"/>
          <w:szCs w:val="18"/>
          <w:lang w:eastAsia="en-GB"/>
        </w:rPr>
        <w:t>, student voice and staff voice. We also seek to collaborate with colleagues from different centres and keep up to date with the latest studies and contemporary events linked to our subjects. The acquisition of knowledge should be modelled for students by staff.</w:t>
      </w:r>
    </w:p>
    <w:p w14:paraId="7D78CACE" w14:textId="77777777" w:rsidR="00EA59A6" w:rsidRDefault="00EA59A6"/>
    <w:sectPr w:rsidR="00EA5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65"/>
    <w:rsid w:val="00567765"/>
    <w:rsid w:val="009E54B0"/>
    <w:rsid w:val="00C5796E"/>
    <w:rsid w:val="00EA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34D8"/>
  <w15:chartTrackingRefBased/>
  <w15:docId w15:val="{5C6F51A3-7745-42B4-B001-AB0ADD7C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77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6776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76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6776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677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Foy</dc:creator>
  <cp:keywords/>
  <dc:description/>
  <cp:lastModifiedBy>Alex Foy</cp:lastModifiedBy>
  <cp:revision>1</cp:revision>
  <dcterms:created xsi:type="dcterms:W3CDTF">2022-09-04T06:49:00Z</dcterms:created>
  <dcterms:modified xsi:type="dcterms:W3CDTF">2022-09-04T06:53:00Z</dcterms:modified>
</cp:coreProperties>
</file>